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2578A" w14:textId="77777777" w:rsidR="00BB2E2D" w:rsidRDefault="0001377C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UMOWA 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nr …….</w:t>
      </w:r>
    </w:p>
    <w:p w14:paraId="7C34F856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dnia …………………………. r. zawarta pomiędzy:</w:t>
      </w:r>
    </w:p>
    <w:p w14:paraId="1727E5B8" w14:textId="77777777" w:rsidR="00BB2E2D" w:rsidRDefault="00BB2E2D" w:rsidP="00A472A3">
      <w:pPr>
        <w:spacing w:after="0"/>
        <w:rPr>
          <w:rFonts w:ascii="Arial" w:hAnsi="Arial" w:cs="Arial"/>
          <w:sz w:val="20"/>
          <w:szCs w:val="20"/>
        </w:rPr>
      </w:pPr>
    </w:p>
    <w:p w14:paraId="70A47BAA" w14:textId="77777777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Zespołem Opieki Zdrowotnej w Ropczycach, ul. Ks. Kard. S. Wyszyńskiego 54, 39-100 Ropczyce z siedzibą w Ropczycach wpisanym do Krajowego Rejestru Sądowego Nr 0000019034 prowadzonego przez Sąd Rejonowy w Rzeszowie XII Wydział Gospodarczy KRS Regon: 690692118 NIP: 818-14-29-388.</w:t>
      </w:r>
    </w:p>
    <w:p w14:paraId="71290EF5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przez:</w:t>
      </w:r>
    </w:p>
    <w:p w14:paraId="4F2FC3EA" w14:textId="77777777" w:rsidR="00BB2E2D" w:rsidRDefault="00BB2E2D" w:rsidP="00A472A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67BCC09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Tomasz Baran                 -     Dyrektor</w:t>
      </w:r>
    </w:p>
    <w:p w14:paraId="064F61EB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dalej </w:t>
      </w:r>
      <w:r>
        <w:rPr>
          <w:rFonts w:ascii="Arial" w:hAnsi="Arial" w:cs="Arial"/>
          <w:b/>
          <w:sz w:val="20"/>
          <w:szCs w:val="20"/>
        </w:rPr>
        <w:t>Zamawiającym</w:t>
      </w:r>
    </w:p>
    <w:p w14:paraId="2E6C3689" w14:textId="77777777" w:rsidR="00BB2E2D" w:rsidRDefault="00BB2E2D" w:rsidP="00A472A3">
      <w:pPr>
        <w:spacing w:after="0"/>
        <w:rPr>
          <w:rFonts w:ascii="Arial" w:hAnsi="Arial" w:cs="Arial"/>
          <w:sz w:val="20"/>
          <w:szCs w:val="20"/>
        </w:rPr>
      </w:pPr>
    </w:p>
    <w:p w14:paraId="0874E829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a:</w:t>
      </w:r>
    </w:p>
    <w:p w14:paraId="07FB1DD4" w14:textId="77777777" w:rsidR="00BB2E2D" w:rsidRDefault="0001377C" w:rsidP="00A472A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……………………………………….</w:t>
      </w:r>
    </w:p>
    <w:p w14:paraId="47B3F295" w14:textId="77777777" w:rsidR="00BB2E2D" w:rsidRDefault="00BB2E2D" w:rsidP="00A472A3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D6E0A2E" w14:textId="77777777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reprezentowanym przez:</w:t>
      </w:r>
    </w:p>
    <w:p w14:paraId="61896E8F" w14:textId="77777777" w:rsidR="00BB2E2D" w:rsidRDefault="00BB2E2D" w:rsidP="00A472A3">
      <w:pPr>
        <w:spacing w:after="0"/>
        <w:rPr>
          <w:rFonts w:ascii="Arial" w:hAnsi="Arial" w:cs="Arial"/>
          <w:bCs/>
          <w:sz w:val="20"/>
          <w:szCs w:val="20"/>
        </w:rPr>
      </w:pPr>
    </w:p>
    <w:p w14:paraId="70635AB5" w14:textId="77777777" w:rsidR="00BB2E2D" w:rsidRDefault="0001377C" w:rsidP="00A472A3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…………………………………………………………………………………….</w:t>
      </w:r>
    </w:p>
    <w:p w14:paraId="2E9BCE23" w14:textId="77777777" w:rsidR="00BB2E2D" w:rsidRDefault="0001377C" w:rsidP="00A472A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Zwanym dalej</w:t>
      </w:r>
      <w:r>
        <w:rPr>
          <w:rFonts w:ascii="Arial" w:hAnsi="Arial" w:cs="Arial"/>
          <w:b/>
          <w:sz w:val="20"/>
          <w:szCs w:val="20"/>
        </w:rPr>
        <w:t xml:space="preserve"> Wykonawcą</w:t>
      </w:r>
    </w:p>
    <w:p w14:paraId="2A3FDC46" w14:textId="77777777" w:rsidR="00BB2E2D" w:rsidRDefault="00BB2E2D" w:rsidP="00A472A3">
      <w:pPr>
        <w:spacing w:after="0"/>
        <w:rPr>
          <w:rFonts w:ascii="Arial" w:hAnsi="Arial" w:cs="Arial"/>
          <w:sz w:val="20"/>
          <w:szCs w:val="20"/>
        </w:rPr>
      </w:pPr>
    </w:p>
    <w:p w14:paraId="6EF22ED0" w14:textId="00B74732" w:rsidR="00BB2E2D" w:rsidRDefault="0001377C" w:rsidP="00153B90">
      <w:pPr>
        <w:pStyle w:val="Nagwek3"/>
        <w:numPr>
          <w:ilvl w:val="2"/>
          <w:numId w:val="2"/>
        </w:numPr>
        <w:spacing w:line="276" w:lineRule="auto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Umowa zostaje zawarta w następstwie przeprowadzenia postępowania o udzielenia zamówienia w trybie </w:t>
      </w:r>
      <w:r w:rsidR="00095AE0">
        <w:rPr>
          <w:rFonts w:ascii="Arial" w:hAnsi="Arial" w:cs="Arial"/>
          <w:b w:val="0"/>
          <w:sz w:val="20"/>
          <w:szCs w:val="20"/>
          <w:lang w:val="pl-PL"/>
        </w:rPr>
        <w:t xml:space="preserve">przetargu nieograniczonego  pn. </w:t>
      </w:r>
      <w:r w:rsidR="00095AE0">
        <w:rPr>
          <w:rFonts w:ascii="Arial" w:hAnsi="Arial" w:cs="Arial"/>
          <w:b w:val="0"/>
          <w:sz w:val="20"/>
          <w:szCs w:val="20"/>
        </w:rPr>
        <w:t xml:space="preserve"> </w:t>
      </w:r>
      <w:r w:rsidR="00153B90" w:rsidRPr="00153B90">
        <w:rPr>
          <w:rFonts w:ascii="Arial" w:hAnsi="Arial" w:cs="Arial"/>
          <w:bCs w:val="0"/>
          <w:sz w:val="20"/>
          <w:szCs w:val="20"/>
          <w:lang w:val="pl-PL"/>
        </w:rPr>
        <w:t>„Dostawa opatrunków, podkładów, pielucho-majtek oraz środków do pielęgnacji skóry i ran na potrzeby Szpitala Powiatowego w Sędziszowie Małopolskim” – 7 pakietów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 – </w:t>
      </w:r>
      <w:r>
        <w:rPr>
          <w:rFonts w:ascii="Arial" w:hAnsi="Arial" w:cs="Arial"/>
          <w:sz w:val="20"/>
          <w:szCs w:val="20"/>
          <w:lang w:val="pl-PL"/>
        </w:rPr>
        <w:t>pakiet ….</w:t>
      </w:r>
      <w:r>
        <w:rPr>
          <w:rFonts w:ascii="Arial" w:hAnsi="Arial" w:cs="Arial"/>
          <w:b w:val="0"/>
          <w:sz w:val="20"/>
          <w:szCs w:val="20"/>
        </w:rPr>
        <w:t xml:space="preserve">, znak sprawy </w:t>
      </w:r>
      <w:r>
        <w:rPr>
          <w:rFonts w:ascii="Arial" w:hAnsi="Arial" w:cs="Arial"/>
          <w:b w:val="0"/>
          <w:sz w:val="20"/>
          <w:szCs w:val="20"/>
          <w:lang w:val="pl-PL"/>
        </w:rPr>
        <w:t>Zn_20</w:t>
      </w:r>
      <w:r w:rsidR="00153B90">
        <w:rPr>
          <w:rFonts w:ascii="Arial" w:hAnsi="Arial" w:cs="Arial"/>
          <w:b w:val="0"/>
          <w:sz w:val="20"/>
          <w:szCs w:val="20"/>
          <w:lang w:val="pl-PL"/>
        </w:rPr>
        <w:t>26</w:t>
      </w:r>
      <w:r>
        <w:rPr>
          <w:rFonts w:ascii="Arial" w:hAnsi="Arial" w:cs="Arial"/>
          <w:b w:val="0"/>
          <w:sz w:val="20"/>
          <w:szCs w:val="20"/>
          <w:lang w:val="pl-PL"/>
        </w:rPr>
        <w:t>_</w:t>
      </w:r>
      <w:r w:rsidR="00153B90">
        <w:rPr>
          <w:rFonts w:ascii="Arial" w:hAnsi="Arial" w:cs="Arial"/>
          <w:b w:val="0"/>
          <w:sz w:val="20"/>
          <w:szCs w:val="20"/>
          <w:lang w:val="pl-PL"/>
        </w:rPr>
        <w:t>02</w:t>
      </w:r>
      <w:r>
        <w:rPr>
          <w:rFonts w:ascii="Arial" w:hAnsi="Arial" w:cs="Arial"/>
          <w:b w:val="0"/>
          <w:sz w:val="20"/>
          <w:szCs w:val="20"/>
        </w:rPr>
        <w:t xml:space="preserve"> ogłoszonego w </w:t>
      </w:r>
      <w:r w:rsidR="00095AE0">
        <w:rPr>
          <w:rFonts w:ascii="Arial" w:hAnsi="Arial" w:cs="Arial"/>
          <w:b w:val="0"/>
          <w:sz w:val="20"/>
          <w:szCs w:val="20"/>
          <w:lang w:val="pl-PL"/>
        </w:rPr>
        <w:t>Dzienniku Urzędowym Unii Europejskiej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  <w:lang w:val="pl-PL"/>
        </w:rPr>
        <w:t>pod nr: ……………………..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color w:val="000000"/>
          <w:sz w:val="20"/>
          <w:szCs w:val="20"/>
        </w:rPr>
        <w:t xml:space="preserve">zgodnie </w:t>
      </w:r>
      <w:r>
        <w:rPr>
          <w:rFonts w:ascii="Arial" w:hAnsi="Arial" w:cs="Arial"/>
          <w:b w:val="0"/>
          <w:sz w:val="20"/>
          <w:szCs w:val="20"/>
        </w:rPr>
        <w:t>z</w:t>
      </w:r>
      <w:r w:rsidR="00095AE0">
        <w:rPr>
          <w:rFonts w:ascii="Arial" w:hAnsi="Arial" w:cs="Arial"/>
          <w:b w:val="0"/>
          <w:sz w:val="20"/>
          <w:szCs w:val="20"/>
          <w:lang w:val="pl-PL"/>
        </w:rPr>
        <w:t xml:space="preserve"> art. 132</w:t>
      </w:r>
      <w:r w:rsidR="00095AE0">
        <w:rPr>
          <w:rFonts w:ascii="Arial" w:hAnsi="Arial" w:cs="Arial"/>
          <w:b w:val="0"/>
          <w:sz w:val="20"/>
          <w:szCs w:val="20"/>
        </w:rPr>
        <w:t xml:space="preserve"> ustawy</w:t>
      </w:r>
      <w:r>
        <w:rPr>
          <w:rFonts w:ascii="Arial" w:hAnsi="Arial" w:cs="Arial"/>
          <w:b w:val="0"/>
          <w:sz w:val="20"/>
          <w:szCs w:val="20"/>
        </w:rPr>
        <w:t xml:space="preserve"> z dnia 11 września 2019r. Prawo Zamówień Publicznyc</w:t>
      </w:r>
      <w:r>
        <w:rPr>
          <w:rFonts w:ascii="Arial" w:hAnsi="Arial" w:cs="Arial"/>
          <w:b w:val="0"/>
          <w:sz w:val="20"/>
          <w:szCs w:val="20"/>
          <w:lang w:val="pl-PL"/>
        </w:rPr>
        <w:t xml:space="preserve">h. </w:t>
      </w:r>
      <w:r>
        <w:rPr>
          <w:rFonts w:ascii="Arial" w:hAnsi="Arial" w:cs="Arial"/>
          <w:b w:val="0"/>
          <w:sz w:val="20"/>
          <w:szCs w:val="20"/>
          <w:shd w:val="clear" w:color="auto" w:fill="FFFF00"/>
        </w:rPr>
        <w:t xml:space="preserve"> </w:t>
      </w:r>
    </w:p>
    <w:p w14:paraId="5BFAC30B" w14:textId="165EF124" w:rsidR="00BB2E2D" w:rsidRDefault="0001377C" w:rsidP="00A472A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Umowę zawiera się </w:t>
      </w:r>
      <w:r w:rsidR="00583DBF">
        <w:rPr>
          <w:rFonts w:ascii="Arial" w:hAnsi="Arial" w:cs="Arial"/>
          <w:b/>
          <w:bCs/>
          <w:sz w:val="20"/>
          <w:szCs w:val="20"/>
        </w:rPr>
        <w:t>na czas określony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95AE0">
        <w:rPr>
          <w:rFonts w:ascii="Arial" w:hAnsi="Arial" w:cs="Arial"/>
          <w:b/>
          <w:bCs/>
          <w:sz w:val="20"/>
          <w:szCs w:val="20"/>
        </w:rPr>
        <w:t xml:space="preserve"> w terminie </w:t>
      </w:r>
      <w:r>
        <w:rPr>
          <w:rFonts w:ascii="Arial" w:hAnsi="Arial" w:cs="Arial"/>
          <w:b/>
          <w:bCs/>
          <w:sz w:val="20"/>
          <w:szCs w:val="20"/>
        </w:rPr>
        <w:t xml:space="preserve">od </w:t>
      </w:r>
      <w:r w:rsidR="00CE153A"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Fonts w:ascii="Arial" w:hAnsi="Arial" w:cs="Arial"/>
          <w:b/>
          <w:bCs/>
          <w:sz w:val="20"/>
          <w:szCs w:val="20"/>
        </w:rPr>
        <w:t xml:space="preserve"> r. do </w:t>
      </w:r>
      <w:r w:rsidR="00CE153A">
        <w:rPr>
          <w:rFonts w:ascii="Arial" w:hAnsi="Arial" w:cs="Arial"/>
          <w:b/>
          <w:bCs/>
          <w:sz w:val="20"/>
          <w:szCs w:val="20"/>
        </w:rPr>
        <w:t>……</w:t>
      </w:r>
      <w:r>
        <w:rPr>
          <w:rFonts w:ascii="Arial" w:hAnsi="Arial" w:cs="Arial"/>
          <w:b/>
          <w:bCs/>
          <w:sz w:val="20"/>
          <w:szCs w:val="20"/>
        </w:rPr>
        <w:t xml:space="preserve"> r. </w:t>
      </w:r>
    </w:p>
    <w:p w14:paraId="3E1962F9" w14:textId="77777777" w:rsidR="00BB2E2D" w:rsidRDefault="00BB2E2D" w:rsidP="00A472A3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6EF6CC76" w14:textId="77777777" w:rsidR="00BB2E2D" w:rsidRDefault="0001377C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</w:t>
      </w:r>
    </w:p>
    <w:p w14:paraId="0D0EBB30" w14:textId="64D45F51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Przedmiotem umowy jest </w:t>
      </w:r>
      <w:r w:rsidR="00A232EA">
        <w:rPr>
          <w:rFonts w:ascii="Arial" w:hAnsi="Arial" w:cs="Arial"/>
          <w:sz w:val="20"/>
          <w:szCs w:val="20"/>
        </w:rPr>
        <w:t xml:space="preserve">dostawa </w:t>
      </w:r>
      <w:r w:rsidR="00153B90" w:rsidRPr="00153B90">
        <w:rPr>
          <w:rFonts w:ascii="Arial" w:hAnsi="Arial" w:cs="Arial"/>
          <w:bCs/>
          <w:sz w:val="20"/>
          <w:szCs w:val="20"/>
        </w:rPr>
        <w:t>opatrunków, podkładów, pielucho-majtek oraz środków do pielęgnacji skóry i ran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których ilość oraz cena wymienione zostały w formularzu cenowym stanowiącym integralną część niniejszej umowy.</w:t>
      </w:r>
    </w:p>
    <w:p w14:paraId="092FDEB5" w14:textId="22295091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095AE0">
        <w:rPr>
          <w:rFonts w:ascii="Arial" w:hAnsi="Arial" w:cs="Arial"/>
          <w:sz w:val="20"/>
          <w:szCs w:val="20"/>
        </w:rPr>
        <w:t>Maksymalna wartość</w:t>
      </w:r>
      <w:r>
        <w:rPr>
          <w:rFonts w:ascii="Arial" w:hAnsi="Arial" w:cs="Arial"/>
          <w:sz w:val="20"/>
          <w:szCs w:val="20"/>
        </w:rPr>
        <w:t xml:space="preserve"> umowy wynosi  </w:t>
      </w:r>
      <w:r>
        <w:rPr>
          <w:rFonts w:ascii="Arial" w:hAnsi="Arial" w:cs="Arial"/>
          <w:b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i/>
          <w:sz w:val="20"/>
          <w:szCs w:val="20"/>
        </w:rPr>
        <w:t xml:space="preserve">słownie: …………………………….), </w:t>
      </w:r>
      <w:r>
        <w:rPr>
          <w:rFonts w:ascii="Arial" w:hAnsi="Arial" w:cs="Arial"/>
          <w:sz w:val="20"/>
          <w:szCs w:val="20"/>
        </w:rPr>
        <w:t xml:space="preserve">wraz z podatkiem VAT. </w:t>
      </w:r>
    </w:p>
    <w:p w14:paraId="0C7F770F" w14:textId="60D51936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Terminy dostaw</w:t>
      </w:r>
      <w:r w:rsidR="00EA0EE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ich ilość i asortyment, będą każdorazowo określane w oddzielnym pisemnym zamówieniu składanym przez Zamawiającego.</w:t>
      </w:r>
    </w:p>
    <w:p w14:paraId="110741DC" w14:textId="77777777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Strony dopuszczają składanie zamówień w formie elektronicznej (e-mail).</w:t>
      </w:r>
    </w:p>
    <w:p w14:paraId="37475CC6" w14:textId="625FE10A" w:rsidR="003A2A9C" w:rsidRPr="00FD06BE" w:rsidRDefault="003A2A9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 xml:space="preserve">5. Przez zamówienie w rozumieniu niniejszej umowy rozumie się zamówienie złożone przez Zamawiającego w w/w formie, oznaczone odrębnym numerem zamówienie i obejmujące określony asortyment oraz ilość towaru. </w:t>
      </w:r>
    </w:p>
    <w:p w14:paraId="5E764C5E" w14:textId="7893733C" w:rsidR="00BB2E2D" w:rsidRDefault="003A2A9C" w:rsidP="00A472A3">
      <w:pPr>
        <w:spacing w:after="0"/>
        <w:ind w:left="660" w:hanging="6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1377C">
        <w:rPr>
          <w:rFonts w:ascii="Arial" w:hAnsi="Arial" w:cs="Arial"/>
          <w:sz w:val="20"/>
          <w:szCs w:val="20"/>
        </w:rPr>
        <w:t xml:space="preserve">. Wykonawca dostarczy przedmiot zamówienia w terminie do 3 dni roboczych od dnia zamówienia. </w:t>
      </w:r>
    </w:p>
    <w:p w14:paraId="7B5C9BDE" w14:textId="08F1D39E" w:rsidR="00BB2E2D" w:rsidRDefault="003A2A9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1377C">
        <w:rPr>
          <w:rFonts w:ascii="Arial" w:hAnsi="Arial" w:cs="Arial"/>
          <w:sz w:val="20"/>
          <w:szCs w:val="20"/>
        </w:rPr>
        <w:t xml:space="preserve">. </w:t>
      </w:r>
      <w:bookmarkStart w:id="0" w:name="_Hlk82769659"/>
      <w:bookmarkStart w:id="1" w:name="_Hlk69203858"/>
      <w:r w:rsidR="0001377C">
        <w:rPr>
          <w:rFonts w:ascii="Arial" w:hAnsi="Arial" w:cs="Arial"/>
          <w:sz w:val="20"/>
          <w:szCs w:val="20"/>
        </w:rPr>
        <w:t xml:space="preserve">Dostawy interwencyjne </w:t>
      </w:r>
      <w:r w:rsidR="0001377C">
        <w:rPr>
          <w:rFonts w:ascii="Arial" w:hAnsi="Arial" w:cs="Arial"/>
          <w:b/>
          <w:sz w:val="20"/>
          <w:szCs w:val="20"/>
        </w:rPr>
        <w:t xml:space="preserve">„na cito” </w:t>
      </w:r>
      <w:bookmarkEnd w:id="0"/>
      <w:r w:rsidR="0001377C">
        <w:rPr>
          <w:rFonts w:ascii="Arial" w:hAnsi="Arial" w:cs="Arial"/>
          <w:bCs/>
          <w:sz w:val="20"/>
          <w:szCs w:val="20"/>
        </w:rPr>
        <w:t>Wykonawca dostarczy</w:t>
      </w:r>
      <w:r w:rsidR="0001377C">
        <w:rPr>
          <w:rFonts w:ascii="Arial" w:hAnsi="Arial" w:cs="Arial"/>
          <w:b/>
          <w:sz w:val="20"/>
          <w:szCs w:val="20"/>
        </w:rPr>
        <w:t xml:space="preserve"> </w:t>
      </w:r>
      <w:r w:rsidR="0001377C">
        <w:rPr>
          <w:rFonts w:ascii="Arial" w:hAnsi="Arial" w:cs="Arial"/>
          <w:sz w:val="20"/>
          <w:szCs w:val="20"/>
        </w:rPr>
        <w:t xml:space="preserve">w terminie do </w:t>
      </w:r>
      <w:r w:rsidR="0001377C">
        <w:rPr>
          <w:rFonts w:ascii="Arial" w:hAnsi="Arial" w:cs="Arial"/>
          <w:b/>
          <w:sz w:val="20"/>
          <w:szCs w:val="20"/>
        </w:rPr>
        <w:t>12</w:t>
      </w:r>
      <w:r w:rsidR="0001377C">
        <w:rPr>
          <w:rFonts w:ascii="Arial" w:hAnsi="Arial" w:cs="Arial"/>
          <w:sz w:val="20"/>
          <w:szCs w:val="20"/>
        </w:rPr>
        <w:t xml:space="preserve"> </w:t>
      </w:r>
      <w:r w:rsidR="0001377C" w:rsidRPr="00A232EA">
        <w:rPr>
          <w:rFonts w:ascii="Arial" w:hAnsi="Arial" w:cs="Arial"/>
          <w:b/>
          <w:bCs/>
          <w:sz w:val="20"/>
          <w:szCs w:val="20"/>
        </w:rPr>
        <w:t>godz</w:t>
      </w:r>
      <w:r w:rsidR="0001377C">
        <w:rPr>
          <w:rFonts w:ascii="Arial" w:hAnsi="Arial" w:cs="Arial"/>
          <w:sz w:val="20"/>
          <w:szCs w:val="20"/>
        </w:rPr>
        <w:t>. od otrzymania zamówienia</w:t>
      </w:r>
      <w:bookmarkEnd w:id="1"/>
      <w:r w:rsidR="0001377C">
        <w:rPr>
          <w:rFonts w:ascii="Arial" w:hAnsi="Arial" w:cs="Arial"/>
          <w:sz w:val="20"/>
          <w:szCs w:val="20"/>
        </w:rPr>
        <w:t>.</w:t>
      </w:r>
    </w:p>
    <w:p w14:paraId="2AD49F2B" w14:textId="77777777" w:rsidR="00BB2E2D" w:rsidRDefault="00BB2E2D" w:rsidP="00A472A3">
      <w:pPr>
        <w:spacing w:after="0"/>
        <w:ind w:left="660" w:hanging="330"/>
        <w:jc w:val="center"/>
        <w:rPr>
          <w:rFonts w:ascii="Arial" w:hAnsi="Arial" w:cs="Arial"/>
          <w:sz w:val="20"/>
          <w:szCs w:val="20"/>
        </w:rPr>
      </w:pPr>
    </w:p>
    <w:p w14:paraId="39EAF07D" w14:textId="77777777" w:rsidR="00BB2E2D" w:rsidRDefault="0001377C" w:rsidP="00A472A3">
      <w:pPr>
        <w:spacing w:after="0"/>
        <w:ind w:left="660" w:hanging="330"/>
        <w:jc w:val="center"/>
        <w:rPr>
          <w:rFonts w:ascii="Arial" w:hAnsi="Arial" w:cs="Arial"/>
          <w:sz w:val="20"/>
          <w:szCs w:val="20"/>
        </w:rPr>
      </w:pPr>
      <w:bookmarkStart w:id="2" w:name="_Hlk82772349"/>
      <w:r>
        <w:rPr>
          <w:rFonts w:ascii="Arial" w:hAnsi="Arial" w:cs="Arial"/>
          <w:sz w:val="20"/>
          <w:szCs w:val="20"/>
        </w:rPr>
        <w:t>§</w:t>
      </w:r>
      <w:bookmarkEnd w:id="2"/>
      <w:r>
        <w:rPr>
          <w:rFonts w:ascii="Arial" w:hAnsi="Arial" w:cs="Arial"/>
          <w:sz w:val="20"/>
          <w:szCs w:val="20"/>
        </w:rPr>
        <w:t xml:space="preserve"> 2</w:t>
      </w:r>
    </w:p>
    <w:p w14:paraId="0518CA46" w14:textId="77777777" w:rsidR="00BB2E2D" w:rsidRDefault="0001377C" w:rsidP="00A472A3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gwarantuje, że przedmiot umowy jest wprowadzony do obrotu i używania, posiada odpowiedni wpis do właściwego rejestru, a stosowne dokumenty będą doręczane na każde żądanie Zamawiającego.</w:t>
      </w:r>
    </w:p>
    <w:p w14:paraId="23149142" w14:textId="0BB06858" w:rsidR="00BB2E2D" w:rsidRDefault="0001377C" w:rsidP="00A472A3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Przedmiot umowy</w:t>
      </w:r>
      <w:r>
        <w:rPr>
          <w:rFonts w:ascii="Arial" w:hAnsi="Arial" w:cs="Arial"/>
          <w:sz w:val="20"/>
          <w:szCs w:val="20"/>
        </w:rPr>
        <w:t>, o którym mowa w § 1 posiada wszelkie obowiązujące świadectwa i certyfikaty</w:t>
      </w:r>
      <w:r w:rsidR="00A232EA">
        <w:rPr>
          <w:rFonts w:ascii="Arial" w:hAnsi="Arial" w:cs="Arial"/>
          <w:sz w:val="20"/>
          <w:szCs w:val="20"/>
        </w:rPr>
        <w:t xml:space="preserve"> oraz spełnia wymagania określone w : </w:t>
      </w:r>
    </w:p>
    <w:p w14:paraId="466E9629" w14:textId="4FC652AC" w:rsidR="00A232EA" w:rsidRPr="00A232EA" w:rsidRDefault="00A232EA" w:rsidP="00A472A3">
      <w:pPr>
        <w:pStyle w:val="Default"/>
        <w:spacing w:line="276" w:lineRule="auto"/>
        <w:ind w:left="720" w:hanging="436"/>
        <w:jc w:val="both"/>
        <w:rPr>
          <w:rFonts w:ascii="Arial" w:hAnsi="Arial" w:cs="Arial"/>
          <w:sz w:val="20"/>
          <w:szCs w:val="20"/>
        </w:rPr>
      </w:pPr>
      <w:r w:rsidRPr="00A232EA">
        <w:rPr>
          <w:rFonts w:ascii="Arial" w:hAnsi="Arial" w:cs="Arial"/>
          <w:color w:val="auto"/>
          <w:sz w:val="20"/>
          <w:szCs w:val="20"/>
        </w:rPr>
        <w:t>a) Ustawie z dnia 07 kwietnia 2022r. o wyrobach medycznych</w:t>
      </w:r>
      <w:r w:rsidR="007905B1" w:rsidRPr="007905B1">
        <w:t xml:space="preserve"> </w:t>
      </w:r>
      <w:r w:rsidR="007905B1" w:rsidRPr="007905B1">
        <w:rPr>
          <w:rFonts w:ascii="Arial" w:hAnsi="Arial" w:cs="Arial"/>
          <w:color w:val="auto"/>
          <w:sz w:val="20"/>
          <w:szCs w:val="20"/>
        </w:rPr>
        <w:t xml:space="preserve">– w zakresie, </w:t>
      </w:r>
      <w:r w:rsidR="007905B1">
        <w:rPr>
          <w:rFonts w:ascii="Arial" w:hAnsi="Arial" w:cs="Arial"/>
          <w:color w:val="auto"/>
          <w:sz w:val="20"/>
          <w:szCs w:val="20"/>
        </w:rPr>
        <w:t>w jakim dotyczy danego produktu</w:t>
      </w:r>
      <w:bookmarkStart w:id="3" w:name="_GoBack"/>
      <w:bookmarkEnd w:id="3"/>
      <w:r w:rsidRPr="00A232EA">
        <w:rPr>
          <w:rFonts w:ascii="Arial" w:hAnsi="Arial" w:cs="Arial"/>
          <w:color w:val="auto"/>
          <w:sz w:val="20"/>
          <w:szCs w:val="20"/>
        </w:rPr>
        <w:t>;</w:t>
      </w:r>
    </w:p>
    <w:p w14:paraId="497AE8C4" w14:textId="34C06E5B" w:rsidR="004937C4" w:rsidRPr="00A232EA" w:rsidRDefault="00A232EA" w:rsidP="004937C4">
      <w:pPr>
        <w:pStyle w:val="Default"/>
        <w:spacing w:line="276" w:lineRule="auto"/>
        <w:ind w:left="720" w:hanging="436"/>
        <w:jc w:val="both"/>
        <w:rPr>
          <w:rFonts w:ascii="Arial" w:hAnsi="Arial" w:cs="Arial"/>
          <w:color w:val="auto"/>
          <w:sz w:val="20"/>
          <w:szCs w:val="20"/>
        </w:rPr>
      </w:pPr>
      <w:r w:rsidRPr="00A232EA">
        <w:rPr>
          <w:rFonts w:ascii="Arial" w:hAnsi="Arial" w:cs="Arial"/>
          <w:color w:val="auto"/>
          <w:sz w:val="20"/>
          <w:szCs w:val="20"/>
        </w:rPr>
        <w:t xml:space="preserve">b) Ustawie z dnia </w:t>
      </w:r>
      <w:r>
        <w:rPr>
          <w:rFonts w:ascii="Arial" w:hAnsi="Arial" w:cs="Arial"/>
          <w:color w:val="auto"/>
          <w:sz w:val="20"/>
          <w:szCs w:val="20"/>
        </w:rPr>
        <w:t>0</w:t>
      </w:r>
      <w:r w:rsidRPr="00A232EA">
        <w:rPr>
          <w:rFonts w:ascii="Arial" w:hAnsi="Arial" w:cs="Arial"/>
          <w:color w:val="auto"/>
          <w:sz w:val="20"/>
          <w:szCs w:val="20"/>
        </w:rPr>
        <w:t>6 września 2001r. Prawo farmaceutyczne</w:t>
      </w:r>
      <w:r w:rsidR="007905B1" w:rsidRPr="007905B1">
        <w:t xml:space="preserve"> </w:t>
      </w:r>
      <w:r w:rsidR="007905B1" w:rsidRPr="007905B1">
        <w:rPr>
          <w:rFonts w:ascii="Arial" w:hAnsi="Arial" w:cs="Arial"/>
          <w:color w:val="auto"/>
          <w:sz w:val="20"/>
          <w:szCs w:val="20"/>
        </w:rPr>
        <w:t xml:space="preserve">– w zakresie, </w:t>
      </w:r>
      <w:r w:rsidR="007905B1">
        <w:rPr>
          <w:rFonts w:ascii="Arial" w:hAnsi="Arial" w:cs="Arial"/>
          <w:color w:val="auto"/>
          <w:sz w:val="20"/>
          <w:szCs w:val="20"/>
        </w:rPr>
        <w:t>w jakim dotyczy danego produktu</w:t>
      </w:r>
      <w:r w:rsidRPr="00A232EA">
        <w:rPr>
          <w:rFonts w:ascii="Arial" w:hAnsi="Arial" w:cs="Arial"/>
          <w:color w:val="auto"/>
          <w:sz w:val="20"/>
          <w:szCs w:val="20"/>
        </w:rPr>
        <w:t>;</w:t>
      </w:r>
    </w:p>
    <w:p w14:paraId="6A7318A3" w14:textId="77777777" w:rsidR="00A232EA" w:rsidRDefault="00A232EA" w:rsidP="00A472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7C1370" w14:textId="77777777" w:rsidR="00BB2E2D" w:rsidRDefault="0001377C" w:rsidP="00A472A3">
      <w:pPr>
        <w:spacing w:after="0"/>
        <w:ind w:left="660" w:hanging="3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3</w:t>
      </w:r>
    </w:p>
    <w:p w14:paraId="450275AC" w14:textId="6A572FEB" w:rsidR="00BB2E2D" w:rsidRDefault="0001377C" w:rsidP="007905B1">
      <w:pPr>
        <w:pStyle w:val="Akapitzlist"/>
        <w:numPr>
          <w:ilvl w:val="0"/>
          <w:numId w:val="7"/>
        </w:num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Wykonawca obowiązany jest do dostarczenia przedmiotu umowy własnym transportem i na własny koszt do Szpitala Powiatowego w Sędziszowie Małopolskim 39-120, ul. Wyspiańskiego 14, Dział Farmacji Szpitalnej, od poniedziałku do piątku (za wyjątkiem dni ustawowo wolnych od pracy), w godzinach 7:30-14:00 wraz z rozładunkiem do pomieszczeń Działu </w:t>
      </w:r>
      <w:r w:rsidRPr="00FD06BE">
        <w:rPr>
          <w:rFonts w:ascii="Arial" w:hAnsi="Arial" w:cs="Arial"/>
          <w:sz w:val="20"/>
          <w:szCs w:val="20"/>
        </w:rPr>
        <w:t>Farmacji</w:t>
      </w:r>
      <w:r w:rsidR="00EA0EE2" w:rsidRPr="00FD06BE">
        <w:rPr>
          <w:rFonts w:ascii="Arial" w:hAnsi="Arial" w:cs="Arial"/>
          <w:sz w:val="20"/>
          <w:szCs w:val="20"/>
        </w:rPr>
        <w:t xml:space="preserve"> Szpitalnej</w:t>
      </w:r>
      <w:r w:rsidRPr="00FD06BE">
        <w:rPr>
          <w:rFonts w:ascii="Arial" w:hAnsi="Arial" w:cs="Arial"/>
          <w:sz w:val="20"/>
          <w:szCs w:val="20"/>
        </w:rPr>
        <w:t xml:space="preserve">. </w:t>
      </w:r>
    </w:p>
    <w:p w14:paraId="0A6913FD" w14:textId="77777777" w:rsidR="00BB2E2D" w:rsidRDefault="0001377C" w:rsidP="00A472A3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dostarczy przedmiot umowy w odpowiednio oznaczonych i oryginalnych opakowaniach, a każda partia dostawy będzie zawierać nazwę asortymentu, nazwę i adres producenta, nr serii / nr katalogowy oraz okres ważności. </w:t>
      </w:r>
    </w:p>
    <w:p w14:paraId="18F702AF" w14:textId="77777777" w:rsidR="00B72069" w:rsidRDefault="00B72069" w:rsidP="00A472A3">
      <w:pPr>
        <w:pStyle w:val="Akapitzlist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C3095D7" w14:textId="77777777" w:rsidR="00BB2E2D" w:rsidRDefault="0001377C" w:rsidP="00A472A3">
      <w:pPr>
        <w:pStyle w:val="Akapitzlist"/>
        <w:spacing w:after="0"/>
        <w:ind w:left="7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4</w:t>
      </w:r>
    </w:p>
    <w:p w14:paraId="6EF15D80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przypadku szczególnych okoliczności, tj.:</w:t>
      </w:r>
    </w:p>
    <w:p w14:paraId="3C9CF634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wycofania z obrotu lub</w:t>
      </w:r>
    </w:p>
    <w:p w14:paraId="6C9E08B9" w14:textId="0D6B63F2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czasowego wycofani</w:t>
      </w:r>
      <w:r w:rsidR="00EA0EE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produktu przez producenta lub </w:t>
      </w:r>
    </w:p>
    <w:p w14:paraId="05C18743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czasowego wstrzymania produkcji lub</w:t>
      </w:r>
    </w:p>
    <w:p w14:paraId="6C6ED819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braku produkcji lub</w:t>
      </w:r>
    </w:p>
    <w:p w14:paraId="73653136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zaprzestania produkcji asortymentu będącego przedmiotem Umowy lub,</w:t>
      </w:r>
    </w:p>
    <w:p w14:paraId="0C1DE7D2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zaistnienia incydentu medycznego lub</w:t>
      </w:r>
    </w:p>
    <w:p w14:paraId="725318DC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wygaśnięcia koncesji lub</w:t>
      </w:r>
    </w:p>
    <w:p w14:paraId="78EDAB40" w14:textId="6BE5EBD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h) zaistnienia niezależnych od Wykonawcy skutków wypadków losowych (jak np.: czasowa awaria linii produkcyjnej u producenta, czasowy brak dostępności surowców czy wpływ klęsk żywiołowych)</w:t>
      </w:r>
      <w:r>
        <w:rPr>
          <w:rFonts w:ascii="Arial" w:hAnsi="Arial" w:cs="Arial"/>
          <w:sz w:val="20"/>
          <w:szCs w:val="20"/>
        </w:rPr>
        <w:t xml:space="preserve"> - Zamawiający dopuszcza możliwość zaoferowania odpowiednika asortymentu będącego przedmiotem Umowy w ramach tej samej nazwy międzynarodowej, tego samego przeznaczenia, spektrum działania oraz posiadającego właściwości na poziomie nie gorszym niż asortyment będący przedmiotem umowy, itp. oraz posiadającego dokumenty, o których mowa w </w:t>
      </w:r>
      <w:r>
        <w:rPr>
          <w:rFonts w:ascii="Arial" w:eastAsia="Calibri" w:hAnsi="Arial" w:cs="Arial"/>
          <w:sz w:val="20"/>
          <w:szCs w:val="20"/>
          <w:lang w:eastAsia="en-US"/>
        </w:rPr>
        <w:t>§</w:t>
      </w:r>
      <w:r w:rsidR="00EA0EE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2</w:t>
      </w:r>
      <w:r>
        <w:rPr>
          <w:rFonts w:ascii="Arial" w:hAnsi="Arial" w:cs="Arial"/>
          <w:sz w:val="20"/>
          <w:szCs w:val="20"/>
        </w:rPr>
        <w:t xml:space="preserve"> Umowy –  o cenie</w:t>
      </w:r>
      <w:r w:rsidR="00095AE0">
        <w:rPr>
          <w:rFonts w:ascii="Arial" w:hAnsi="Arial" w:cs="Arial"/>
          <w:sz w:val="20"/>
          <w:szCs w:val="20"/>
        </w:rPr>
        <w:t xml:space="preserve"> nie wyższej niż wskazana</w:t>
      </w:r>
      <w:r>
        <w:rPr>
          <w:rFonts w:ascii="Arial" w:hAnsi="Arial" w:cs="Arial"/>
          <w:sz w:val="20"/>
          <w:szCs w:val="20"/>
        </w:rPr>
        <w:t xml:space="preserve"> formularzu cenowym. </w:t>
      </w:r>
    </w:p>
    <w:p w14:paraId="50CFB5DA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B8052EC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Jeżeli wystąpią okoliczności wymienione w § 4 ust. 1 i jednocześnie na rynku wystąpi brak odpowiednika asortymentu będącego przedmiotem Umowy – Wykonawca, który nie ponosi za powyższe okoliczności zawinienia, nie będzie z tego tytułu obciążany karami umownymi.</w:t>
      </w:r>
    </w:p>
    <w:p w14:paraId="14FA02B3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6465422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bCs/>
          <w:sz w:val="20"/>
          <w:szCs w:val="20"/>
        </w:rPr>
        <w:t>W przypadku innego sposobu pakowania oferowanego asortymentu – „zamiennika - odpowiednika” cena za opakowanie zbiorcze oferowanego „odpowiednika” zostanie odpowiednio przeliczona przez Wykonawcę, wraz z podaniem ilości jednostkowych w opakowaniu zbiorczym.</w:t>
      </w:r>
    </w:p>
    <w:p w14:paraId="631684A6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1EBCE83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Wykonawca, w przypadku zaistnienia okoliczności wymienionych w § 4 ust. 1 każdorazowo pisemnie informuje Zamawiającego, załączając odpowiednie dokumenty potwierdzające zaistnienie w/w faktów.</w:t>
      </w:r>
    </w:p>
    <w:p w14:paraId="7E5E5B3E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4DF49D8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Odpowiednia zmiana umowy w tym zakresie jest dopuszczalna jedynie po pisemnej akceptacji Zamawiającego i w terminie nie krótszym niż 7 dni od daty wpływu dokumentów, o których mowa w ust. 4. </w:t>
      </w:r>
    </w:p>
    <w:p w14:paraId="4C054B23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2205B87" w14:textId="3CC54578" w:rsidR="00BB2E2D" w:rsidRDefault="00153B90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6"/>
          <w:sz w:val="20"/>
          <w:szCs w:val="20"/>
        </w:rPr>
        <w:t>6</w:t>
      </w:r>
      <w:r w:rsidR="0001377C">
        <w:rPr>
          <w:rFonts w:ascii="Arial" w:hAnsi="Arial" w:cs="Arial"/>
          <w:position w:val="6"/>
          <w:sz w:val="20"/>
          <w:szCs w:val="20"/>
        </w:rPr>
        <w:t xml:space="preserve">. W przypadku obniżenia cen </w:t>
      </w:r>
      <w:r>
        <w:rPr>
          <w:rFonts w:ascii="Arial" w:hAnsi="Arial" w:cs="Arial"/>
          <w:position w:val="6"/>
          <w:sz w:val="20"/>
          <w:szCs w:val="20"/>
        </w:rPr>
        <w:t>przedmiotu zamówienia</w:t>
      </w:r>
      <w:r w:rsidR="0001377C">
        <w:rPr>
          <w:rFonts w:ascii="Arial" w:hAnsi="Arial" w:cs="Arial"/>
          <w:position w:val="6"/>
          <w:sz w:val="20"/>
          <w:szCs w:val="20"/>
        </w:rPr>
        <w:t>, należy sporządzić Aneks dostosowujący cenę do ceny aktualnej wynikającej z przepisów o refundacji leków.</w:t>
      </w:r>
    </w:p>
    <w:p w14:paraId="2E640D68" w14:textId="77777777" w:rsidR="00BB2E2D" w:rsidRDefault="00BB2E2D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60C9320" w14:textId="572EBDAD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W przypadku zmiany cen na niższe (promocje, kampanie reklamowe, obniżki cen, wyprzedaże, itp.) - ceny ulegają obniżeniu z dniem pisemnego powiadomienia Zamawiającego (data wpływu pisma do siedziby Zamawiającego).</w:t>
      </w:r>
    </w:p>
    <w:p w14:paraId="358E3A10" w14:textId="77777777" w:rsidR="00B72069" w:rsidRDefault="00B72069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B74FA7B" w14:textId="77777777" w:rsidR="00BB2E2D" w:rsidRDefault="0001377C" w:rsidP="00A472A3">
      <w:pPr>
        <w:spacing w:after="0"/>
        <w:ind w:left="660" w:hanging="3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5</w:t>
      </w:r>
    </w:p>
    <w:p w14:paraId="01C21944" w14:textId="77777777" w:rsidR="003A2A9C" w:rsidRPr="00FD06BE" w:rsidRDefault="0001377C" w:rsidP="00CC3873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</w:rPr>
      </w:pPr>
      <w:r w:rsidRPr="00FD06BE">
        <w:rPr>
          <w:rFonts w:ascii="Arial" w:hAnsi="Arial" w:cs="Arial"/>
          <w:sz w:val="20"/>
          <w:szCs w:val="20"/>
        </w:rPr>
        <w:t>Zapłata należności za dostarczony towar nastąpi, na podstawie faktur</w:t>
      </w:r>
      <w:r w:rsidR="00EA0EE2" w:rsidRPr="00FD06BE">
        <w:rPr>
          <w:rFonts w:ascii="Arial" w:hAnsi="Arial" w:cs="Arial"/>
          <w:sz w:val="20"/>
          <w:szCs w:val="20"/>
        </w:rPr>
        <w:t>y</w:t>
      </w:r>
      <w:r w:rsidRPr="00FD06BE">
        <w:rPr>
          <w:rFonts w:ascii="Arial" w:hAnsi="Arial" w:cs="Arial"/>
          <w:sz w:val="20"/>
          <w:szCs w:val="20"/>
        </w:rPr>
        <w:t xml:space="preserve"> </w:t>
      </w:r>
      <w:r w:rsidR="0016240C" w:rsidRPr="00FD06BE">
        <w:rPr>
          <w:rFonts w:ascii="Arial" w:hAnsi="Arial" w:cs="Arial"/>
          <w:sz w:val="20"/>
          <w:szCs w:val="20"/>
        </w:rPr>
        <w:t>obejmującej całość danego</w:t>
      </w:r>
      <w:r w:rsidRPr="00FD06BE">
        <w:rPr>
          <w:rFonts w:ascii="Arial" w:hAnsi="Arial" w:cs="Arial"/>
          <w:sz w:val="20"/>
          <w:szCs w:val="20"/>
        </w:rPr>
        <w:t xml:space="preserve"> </w:t>
      </w:r>
      <w:r w:rsidR="00EA0EE2" w:rsidRPr="00FD06BE">
        <w:rPr>
          <w:rFonts w:ascii="Arial" w:hAnsi="Arial" w:cs="Arial"/>
          <w:sz w:val="20"/>
          <w:szCs w:val="20"/>
        </w:rPr>
        <w:t>zamówieni</w:t>
      </w:r>
      <w:r w:rsidR="0016240C" w:rsidRPr="00FD06BE">
        <w:rPr>
          <w:rFonts w:ascii="Arial" w:hAnsi="Arial" w:cs="Arial"/>
          <w:sz w:val="20"/>
          <w:szCs w:val="20"/>
        </w:rPr>
        <w:t xml:space="preserve">a. </w:t>
      </w:r>
    </w:p>
    <w:p w14:paraId="61BA21F0" w14:textId="39E44206" w:rsidR="00BB2E2D" w:rsidRPr="00FD06BE" w:rsidRDefault="0016240C" w:rsidP="00CC3873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</w:rPr>
      </w:pPr>
      <w:r w:rsidRPr="00FD06BE">
        <w:rPr>
          <w:rFonts w:ascii="Arial" w:hAnsi="Arial" w:cs="Arial"/>
          <w:sz w:val="20"/>
          <w:szCs w:val="20"/>
        </w:rPr>
        <w:t xml:space="preserve">Wystawienie przez Wykonawcę </w:t>
      </w:r>
      <w:r w:rsidR="00CC3873" w:rsidRPr="00FD06BE">
        <w:rPr>
          <w:rFonts w:ascii="Arial" w:hAnsi="Arial" w:cs="Arial"/>
          <w:sz w:val="20"/>
          <w:szCs w:val="20"/>
        </w:rPr>
        <w:t>więcej niż jednej</w:t>
      </w:r>
      <w:r w:rsidRPr="00FD06BE">
        <w:rPr>
          <w:rFonts w:ascii="Arial" w:hAnsi="Arial" w:cs="Arial"/>
          <w:sz w:val="20"/>
          <w:szCs w:val="20"/>
        </w:rPr>
        <w:t xml:space="preserve"> faktur</w:t>
      </w:r>
      <w:r w:rsidR="00CC3873" w:rsidRPr="00FD06BE">
        <w:rPr>
          <w:rFonts w:ascii="Arial" w:hAnsi="Arial" w:cs="Arial"/>
          <w:sz w:val="20"/>
          <w:szCs w:val="20"/>
        </w:rPr>
        <w:t>y dotyczącej tego samego zamówienia</w:t>
      </w:r>
      <w:r w:rsidRPr="00FD06BE">
        <w:rPr>
          <w:rFonts w:ascii="Arial" w:hAnsi="Arial" w:cs="Arial"/>
          <w:sz w:val="20"/>
          <w:szCs w:val="20"/>
        </w:rPr>
        <w:t xml:space="preserve"> </w:t>
      </w:r>
      <w:r w:rsidR="00CC3873" w:rsidRPr="00FD06BE">
        <w:rPr>
          <w:rFonts w:ascii="Arial" w:hAnsi="Arial" w:cs="Arial"/>
          <w:sz w:val="20"/>
          <w:szCs w:val="20"/>
        </w:rPr>
        <w:t xml:space="preserve">nie uprawnia Wykonawcy do żądania wielokrotności kwoty, o której mowa w art. 10 ust. 1 ustawy </w:t>
      </w:r>
      <w:r w:rsidR="00CC3873" w:rsidRPr="00FD06BE">
        <w:rPr>
          <w:rFonts w:ascii="Arial" w:hAnsi="Arial" w:cs="Arial"/>
          <w:sz w:val="20"/>
        </w:rPr>
        <w:t xml:space="preserve">z dnia 8 marca 2013 r. </w:t>
      </w:r>
      <w:r w:rsidR="003A2A9C" w:rsidRPr="00FD06BE">
        <w:rPr>
          <w:rFonts w:ascii="Arial" w:hAnsi="Arial" w:cs="Arial"/>
          <w:sz w:val="20"/>
        </w:rPr>
        <w:br/>
      </w:r>
      <w:r w:rsidR="00CC3873" w:rsidRPr="00FD06BE">
        <w:rPr>
          <w:rFonts w:ascii="Arial" w:hAnsi="Arial" w:cs="Arial"/>
          <w:sz w:val="20"/>
          <w:szCs w:val="20"/>
        </w:rPr>
        <w:t xml:space="preserve">o przeciwdziałaniu nadmiernym opóźnieniom w transakcjach handlowych, odpowiadającej liczbie wystawionych </w:t>
      </w:r>
      <w:r w:rsidR="00CC3873" w:rsidRPr="00FD06BE">
        <w:rPr>
          <w:rFonts w:ascii="Arial" w:hAnsi="Arial" w:cs="Arial"/>
          <w:sz w:val="20"/>
          <w:szCs w:val="20"/>
        </w:rPr>
        <w:lastRenderedPageBreak/>
        <w:t>faktur</w:t>
      </w:r>
      <w:r w:rsidR="003A2A9C" w:rsidRPr="00FD06BE">
        <w:rPr>
          <w:rFonts w:ascii="Arial" w:hAnsi="Arial" w:cs="Arial"/>
          <w:sz w:val="20"/>
          <w:szCs w:val="20"/>
        </w:rPr>
        <w:t xml:space="preserve">, co jednocześnie nie ogranicza ani nie wyłącza uprawnienia Wykonawcy, o którym mowa w art. 10 ust. 1 w/w ustawy. </w:t>
      </w:r>
    </w:p>
    <w:p w14:paraId="7DE329A0" w14:textId="6746FF25" w:rsidR="00BB2E2D" w:rsidRPr="00FD06BE" w:rsidRDefault="0001377C" w:rsidP="00A472A3">
      <w:pPr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>Należność zostanie uregulowana przez Zamawiającego przelewem na konto wskazane na fakturze przez Wykonawcę w terminie 60</w:t>
      </w:r>
      <w:r w:rsidRPr="00FD06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D06BE">
        <w:rPr>
          <w:rFonts w:ascii="Arial" w:hAnsi="Arial" w:cs="Arial"/>
          <w:bCs/>
          <w:sz w:val="20"/>
          <w:szCs w:val="20"/>
        </w:rPr>
        <w:t>dni od daty doręczenia prawidłowo wystawionej faktury.</w:t>
      </w:r>
    </w:p>
    <w:p w14:paraId="267A2D86" w14:textId="5A28917D" w:rsidR="00095AE0" w:rsidRPr="00FD06BE" w:rsidRDefault="00095AE0" w:rsidP="00095AE0">
      <w:pPr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>Faktury należy wystawić i przesłać zgodnie z ustawą z dnia 11 marca 2004</w:t>
      </w:r>
      <w:r w:rsidR="003A2A9C" w:rsidRPr="00FD06BE">
        <w:rPr>
          <w:rFonts w:ascii="Arial" w:hAnsi="Arial" w:cs="Arial"/>
          <w:sz w:val="20"/>
          <w:szCs w:val="20"/>
        </w:rPr>
        <w:t xml:space="preserve"> </w:t>
      </w:r>
      <w:r w:rsidRPr="00FD06BE">
        <w:rPr>
          <w:rFonts w:ascii="Arial" w:hAnsi="Arial" w:cs="Arial"/>
          <w:sz w:val="20"/>
          <w:szCs w:val="20"/>
        </w:rPr>
        <w:t>r. o podatku od towarów i usług.</w:t>
      </w:r>
    </w:p>
    <w:p w14:paraId="467D7709" w14:textId="13B437FA" w:rsidR="00095AE0" w:rsidRPr="00FD06BE" w:rsidRDefault="00095AE0" w:rsidP="00095AE0">
      <w:pPr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>Wykonawca oświadcza, że wskazany do rozliczeń rachunek bankowy jest ujęty w „Wykazie podmiotów zarejestrowanych jako podatnicy VAT, niezarejestrowanych oraz wykreślonych i  przywróconych do rejestru VAT”(tzw. Biała lista podatników VAT).</w:t>
      </w:r>
    </w:p>
    <w:p w14:paraId="727E9BD4" w14:textId="787305B5" w:rsidR="00095AE0" w:rsidRPr="00FD06BE" w:rsidRDefault="00F304D3" w:rsidP="00F304D3">
      <w:pPr>
        <w:numPr>
          <w:ilvl w:val="0"/>
          <w:numId w:val="3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 xml:space="preserve">W przypadku niezgodności rachunku rozliczeniowego wskazanym na fakturze o którym mowa w ust. </w:t>
      </w:r>
      <w:r w:rsidR="003A2A9C" w:rsidRPr="00FD06BE">
        <w:rPr>
          <w:rFonts w:ascii="Arial" w:hAnsi="Arial" w:cs="Arial"/>
          <w:sz w:val="20"/>
          <w:szCs w:val="20"/>
        </w:rPr>
        <w:t>3</w:t>
      </w:r>
      <w:r w:rsidRPr="00FD06BE">
        <w:rPr>
          <w:rFonts w:ascii="Arial" w:hAnsi="Arial" w:cs="Arial"/>
          <w:sz w:val="20"/>
          <w:szCs w:val="20"/>
        </w:rPr>
        <w:t xml:space="preserve"> powyżej</w:t>
      </w:r>
      <w:r w:rsidR="00583DBF" w:rsidRPr="00FD06BE">
        <w:rPr>
          <w:rFonts w:ascii="Arial" w:hAnsi="Arial" w:cs="Arial"/>
          <w:sz w:val="20"/>
          <w:szCs w:val="20"/>
        </w:rPr>
        <w:t xml:space="preserve">, </w:t>
      </w:r>
      <w:r w:rsidRPr="00FD06BE">
        <w:rPr>
          <w:rFonts w:ascii="Arial" w:hAnsi="Arial" w:cs="Arial"/>
          <w:sz w:val="20"/>
          <w:szCs w:val="20"/>
        </w:rPr>
        <w:t>Zamawiający ma prawo wstrzymać płatność do czasu wskazania prawidłowego rachunku rozliczeniowego, bez prawa naliczania odsetek przez Wykonawcę</w:t>
      </w:r>
      <w:r w:rsidR="003A2A9C" w:rsidRPr="00FD06BE">
        <w:rPr>
          <w:rFonts w:ascii="Arial" w:hAnsi="Arial" w:cs="Arial"/>
          <w:sz w:val="20"/>
          <w:szCs w:val="20"/>
        </w:rPr>
        <w:t xml:space="preserve"> oraz kwoty, o której mowa w art. 10 ust. 1 ustawy </w:t>
      </w:r>
      <w:r w:rsidR="003A2A9C" w:rsidRPr="00FD06BE">
        <w:rPr>
          <w:rFonts w:ascii="Arial" w:hAnsi="Arial" w:cs="Arial"/>
          <w:sz w:val="20"/>
        </w:rPr>
        <w:t xml:space="preserve">z dnia 8 marca 2013 r. </w:t>
      </w:r>
      <w:r w:rsidR="003A2A9C" w:rsidRPr="00FD06BE">
        <w:rPr>
          <w:rFonts w:ascii="Arial" w:hAnsi="Arial" w:cs="Arial"/>
          <w:sz w:val="20"/>
          <w:szCs w:val="20"/>
        </w:rPr>
        <w:t>o przeciwdziałaniu nadmiernym opóźnieniom w transakcjach handlowych</w:t>
      </w:r>
      <w:r w:rsidRPr="00FD06BE">
        <w:rPr>
          <w:rFonts w:ascii="Arial" w:hAnsi="Arial" w:cs="Arial"/>
          <w:sz w:val="20"/>
          <w:szCs w:val="20"/>
        </w:rPr>
        <w:t>.</w:t>
      </w:r>
    </w:p>
    <w:p w14:paraId="2A12D97F" w14:textId="2DBCCA2C" w:rsidR="00B60F44" w:rsidRDefault="00B60F44" w:rsidP="005E7FBC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D06BE">
        <w:rPr>
          <w:rFonts w:ascii="Arial" w:hAnsi="Arial" w:cs="Arial"/>
          <w:sz w:val="20"/>
          <w:szCs w:val="20"/>
        </w:rPr>
        <w:t>Zamawiający zastrzega sobie prawo zmiany w ramach zawartej umowy asortymentu ilościowego w zależności od potrzeb, z zachowaniem cen jednostkowych i wartości umowy.</w:t>
      </w:r>
      <w:r w:rsidR="005E7FBC" w:rsidRPr="00FD06BE">
        <w:rPr>
          <w:rFonts w:ascii="Arial" w:hAnsi="Arial" w:cs="Arial"/>
          <w:sz w:val="20"/>
          <w:szCs w:val="20"/>
        </w:rPr>
        <w:t xml:space="preserve"> Zmiany ilości produktów określonych w formularzu cenowym mogą </w:t>
      </w:r>
      <w:r w:rsidR="005E7FBC" w:rsidRPr="005E7FBC">
        <w:rPr>
          <w:rFonts w:ascii="Arial" w:hAnsi="Arial" w:cs="Arial"/>
          <w:sz w:val="20"/>
          <w:szCs w:val="20"/>
        </w:rPr>
        <w:t>ulec zmniejszeniu 30%, a przez takie sformułowanie Zamawiający będzie rozumiał możliwość zamówienia o 30% mniejszych ilości, każdego z zamówionych asortymentów.</w:t>
      </w:r>
    </w:p>
    <w:p w14:paraId="4A4CE477" w14:textId="77777777" w:rsidR="00583DBF" w:rsidRPr="00F304D3" w:rsidRDefault="00583DBF" w:rsidP="00583DB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C0CACD" w14:textId="77777777" w:rsidR="00BB2E2D" w:rsidRDefault="0001377C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6</w:t>
      </w:r>
    </w:p>
    <w:p w14:paraId="1530CEB3" w14:textId="77777777" w:rsidR="00BB2E2D" w:rsidRDefault="0001377C" w:rsidP="00A472A3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dokona odbioru dostarczonego towaru pod względem ilościowym i jakościowym w Szpitalu Powiatowym w Sędziszowie Małopolskim, ul. Wyspiańskiego 14, Dział Farmacji Szpitalnej.</w:t>
      </w:r>
    </w:p>
    <w:p w14:paraId="0C7673A9" w14:textId="77777777" w:rsidR="00BB2E2D" w:rsidRDefault="0001377C" w:rsidP="00A472A3">
      <w:pPr>
        <w:numPr>
          <w:ilvl w:val="0"/>
          <w:numId w:val="4"/>
        </w:numPr>
        <w:tabs>
          <w:tab w:val="left" w:pos="284"/>
          <w:tab w:val="left" w:pos="567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Zamawiającego co do jakości dostarczonego asortymentu i wymiana tego asortymentu na asortyment wolny od wad – załatwiane będą niezwłocznie, tj. nie później niż w terminie 7 dni roboczych od daty zgłoszenia reklamacji.</w:t>
      </w:r>
    </w:p>
    <w:p w14:paraId="373FCA93" w14:textId="77777777" w:rsidR="00BB2E2D" w:rsidRDefault="0001377C" w:rsidP="00A472A3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Zamawiającego co do niezgodności dostarczonego asortymentu z jego opisem lub złożonym zamówieniem i dostawa asortymentu zgodnego z formularzem cenowym i złożonym zamówieniem – załatwiane będą niezwłocznie, tj. nie później niż w terminie 5 dni roboczych od daty zgłoszenia reklamacji.</w:t>
      </w:r>
    </w:p>
    <w:p w14:paraId="254B3B60" w14:textId="2FDD2ABB" w:rsidR="00BB2E2D" w:rsidRDefault="0001377C" w:rsidP="00A472A3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Zamawiającego co do ilości dostarczonego asortymentu oraz co do terminowości dostawy i dostaw</w:t>
      </w:r>
      <w:r w:rsidR="003A2A9C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tego asortymentu  – załatwiane będą niezwłocznie, tj. nie później niż w terminie 2 dni roboczych od daty zgłoszenia reklamacji.</w:t>
      </w:r>
    </w:p>
    <w:p w14:paraId="5231A0C6" w14:textId="77777777" w:rsidR="00BB2E2D" w:rsidRDefault="0001377C" w:rsidP="00A472A3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Reklamacje Zamawiającego co do niezgodności w fakturach VAT z zawartą umową, tj. w zakresie m. in. naliczonych cen, terminów płatności – załatwiane będą w terminie do 7 dni od daty zgłoszenia reklamacji.</w:t>
      </w:r>
    </w:p>
    <w:p w14:paraId="54F1B008" w14:textId="77777777" w:rsidR="00BB2E2D" w:rsidRDefault="00BB2E2D" w:rsidP="00A472A3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6FB1685" w14:textId="77777777" w:rsidR="00BB2E2D" w:rsidRDefault="0001377C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</w:t>
      </w:r>
    </w:p>
    <w:p w14:paraId="799BD091" w14:textId="52BD21EC" w:rsidR="00BB2E2D" w:rsidRDefault="0001377C" w:rsidP="00A472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Odstąpienie Zamawiającego od zawartej umowy może nastąpić w trybie i na zasadach określonych w </w:t>
      </w:r>
      <w:r w:rsidR="00A472A3">
        <w:rPr>
          <w:rFonts w:ascii="Arial" w:hAnsi="Arial" w:cs="Arial"/>
          <w:sz w:val="20"/>
          <w:szCs w:val="20"/>
        </w:rPr>
        <w:t xml:space="preserve">Dziale VII, </w:t>
      </w:r>
      <w:r>
        <w:rPr>
          <w:rFonts w:ascii="Arial" w:hAnsi="Arial" w:cs="Arial"/>
          <w:sz w:val="20"/>
          <w:szCs w:val="20"/>
        </w:rPr>
        <w:t xml:space="preserve">Rozdziale 4 ustawy Prawo zamówień publicznych </w:t>
      </w:r>
      <w:r w:rsidR="00E13C36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z winy Wykonawcy w przypadku braku doręczenia dokumentów (na pisemne wezwanie Zamawiającego), o których mowa w §</w:t>
      </w:r>
      <w:r w:rsidR="003A2A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 Umowy.</w:t>
      </w:r>
    </w:p>
    <w:p w14:paraId="699D4C39" w14:textId="77777777" w:rsidR="00BB2E2D" w:rsidRDefault="00BB2E2D" w:rsidP="00A472A3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2822928" w14:textId="77777777" w:rsidR="00BB2E2D" w:rsidRDefault="0001377C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</w:t>
      </w:r>
    </w:p>
    <w:p w14:paraId="6671C66F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razie niewykonania lub nienależytego wykonania umowy Zamawiający nalicza Wykonawcy kary umowne w wysokości:</w:t>
      </w:r>
    </w:p>
    <w:p w14:paraId="35D68789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5% niezrealizowanej części wartości brutto przedmiotu umowy, w przypadku odstąpienia Wykonawcy od zawartej umowy - z powodu okoliczności, za które odpowiada Wykonawca,</w:t>
      </w:r>
    </w:p>
    <w:p w14:paraId="021A6C3D" w14:textId="795C9205" w:rsidR="00BB2E2D" w:rsidRPr="00FD06BE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A75A99">
        <w:rPr>
          <w:rFonts w:ascii="Arial" w:hAnsi="Arial" w:cs="Arial"/>
          <w:sz w:val="20"/>
          <w:szCs w:val="20"/>
        </w:rPr>
        <w:t>50</w:t>
      </w:r>
      <w:r w:rsidR="00E94E0A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brutto sukcesywnie zamówionego przedmiotu umowy nie dostarczonego w terminie - za każdy rozpoczęty dzień zwłoki</w:t>
      </w:r>
      <w:r w:rsidR="003A2A9C">
        <w:rPr>
          <w:rFonts w:ascii="Arial" w:hAnsi="Arial" w:cs="Arial"/>
          <w:sz w:val="20"/>
          <w:szCs w:val="20"/>
        </w:rPr>
        <w:t xml:space="preserve">, </w:t>
      </w:r>
      <w:r w:rsidR="003A2A9C" w:rsidRPr="00FD06BE">
        <w:rPr>
          <w:rFonts w:ascii="Arial" w:hAnsi="Arial" w:cs="Arial"/>
          <w:sz w:val="20"/>
          <w:szCs w:val="20"/>
        </w:rPr>
        <w:t>a w przypadku dostaw interwencyjnych „na cito” -</w:t>
      </w:r>
      <w:r w:rsidRPr="00FD06BE">
        <w:rPr>
          <w:rFonts w:ascii="Arial" w:hAnsi="Arial" w:cs="Arial"/>
          <w:sz w:val="20"/>
          <w:szCs w:val="20"/>
        </w:rPr>
        <w:t xml:space="preserve"> za każde rozpoczęte 12 godzin</w:t>
      </w:r>
      <w:r w:rsidR="003A2A9C" w:rsidRPr="00FD06BE">
        <w:rPr>
          <w:rFonts w:ascii="Arial" w:hAnsi="Arial" w:cs="Arial"/>
          <w:sz w:val="20"/>
          <w:szCs w:val="20"/>
        </w:rPr>
        <w:t xml:space="preserve"> opóźnienia, </w:t>
      </w:r>
    </w:p>
    <w:p w14:paraId="4AB70EFD" w14:textId="37BA340B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0,5% wartości brutto sukcesywnie zamówionego przedmiotu umowy, w przypadku dostarczenia go w innym asortymencie, ilościach, błędnie naliczanych cen i terminów płatności  – w przypadku braku załatwienia reklamacji w trybie § </w:t>
      </w:r>
      <w:r w:rsidR="00583DB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Umowy za każdy rozpoczęty dzień zwłoki w załatwieniu reklamacji,</w:t>
      </w:r>
    </w:p>
    <w:p w14:paraId="49A1C0A3" w14:textId="19A8CB0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0,5% wartości brutto sukcesywnie zamówionego przedmiotu umowy dostarczonego w złej jakości – w przypadku braku załatwienia reklamacji w trybie § </w:t>
      </w:r>
      <w:r w:rsidR="00583DB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Umowy, za każdy rozpoczęty dzień zwłoki w załatwieniu reklamacji,</w:t>
      </w:r>
    </w:p>
    <w:p w14:paraId="5D6801A8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 Wykonawca nalicza Zamawiającemu kary umowne w wysokości:</w:t>
      </w:r>
    </w:p>
    <w:p w14:paraId="7F5BA4BC" w14:textId="600A19D9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5% niezrealizowanej części wartości brutto przedmiotu umowy, w przypadku odstąpienia Zamawiającego – z powodu okoliczności, za które odpowiada Zamawiający.</w:t>
      </w:r>
    </w:p>
    <w:p w14:paraId="189F0082" w14:textId="7E8E8161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Łączna maksymalna wysokość kar umownych, których mogą dochodzić Strony, wynosi 30 % wartości brutto przedmiotu umowy.</w:t>
      </w:r>
    </w:p>
    <w:p w14:paraId="26E33D8A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Strony mogą dochodzić na zasadach ogólnych odszkodowania przewyższającego wysokość kar umownych.</w:t>
      </w:r>
    </w:p>
    <w:p w14:paraId="76BCA774" w14:textId="77777777" w:rsidR="00BB2E2D" w:rsidRDefault="00BB2E2D" w:rsidP="00A472A3">
      <w:pPr>
        <w:spacing w:after="0"/>
        <w:ind w:left="550" w:hanging="220"/>
        <w:jc w:val="center"/>
        <w:rPr>
          <w:rFonts w:ascii="Arial" w:hAnsi="Arial" w:cs="Arial"/>
          <w:sz w:val="20"/>
          <w:szCs w:val="20"/>
        </w:rPr>
      </w:pPr>
    </w:p>
    <w:p w14:paraId="3E71028E" w14:textId="77777777" w:rsidR="00BB2E2D" w:rsidRDefault="0001377C" w:rsidP="00A472A3">
      <w:pPr>
        <w:spacing w:after="0"/>
        <w:ind w:left="550" w:hanging="2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9</w:t>
      </w:r>
    </w:p>
    <w:p w14:paraId="107BCD57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Powtarzające się 2- krotne nieprawidłowości w realizacji warunków umowy przez Wykonawcę, tj.:</w:t>
      </w:r>
    </w:p>
    <w:p w14:paraId="78814E94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nieterminowa lub niezgodna z zamówieniami realizacja dostaw,</w:t>
      </w:r>
    </w:p>
    <w:p w14:paraId="13B08B04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dostawa asortymentu niezgodnego z opisem zawartym w załączniku do Umowy,</w:t>
      </w:r>
    </w:p>
    <w:p w14:paraId="76D1C6AE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uchybienia w zakresie jakości dostarczanego przedmiotu zamówienia lub jego terminów ważności,</w:t>
      </w:r>
    </w:p>
    <w:p w14:paraId="296D6C65" w14:textId="3C06677D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uchybienia w realizacji warunków umowy, dotyczące m.in. naliczanych cen, terminów płatności w wystawianych fakturach Vat za dostawy przedmiotu umowy – stanowią podstawę do odstąpienia przez Zamawiającego od zawartej umowy z powodu okoliczności, za które odpowiada Wykonawca.</w:t>
      </w:r>
    </w:p>
    <w:p w14:paraId="65E4390E" w14:textId="77777777" w:rsidR="00BB2E2D" w:rsidRDefault="0001377C" w:rsidP="00A472A3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Uchybienia w zakresie pozytywnego i skutecznego załatwienia reklamacji Zamawiającego (j. w.) – stanowią również podstawę do odstąpienia przez Zamawiającego od zawartej umowy z powodu okoliczności, za które odpowiada Wykonawca.</w:t>
      </w:r>
    </w:p>
    <w:p w14:paraId="7F6DAA2B" w14:textId="77777777" w:rsidR="00BB2E2D" w:rsidRDefault="00BB2E2D" w:rsidP="00A472A3">
      <w:pPr>
        <w:pStyle w:val="Akapitzlist"/>
        <w:spacing w:after="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D263CE4" w14:textId="77777777" w:rsidR="00BB2E2D" w:rsidRDefault="0001377C" w:rsidP="00196E36">
      <w:pPr>
        <w:spacing w:after="0"/>
        <w:jc w:val="center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10</w:t>
      </w:r>
    </w:p>
    <w:p w14:paraId="0605BEAA" w14:textId="16578E32" w:rsidR="00196E36" w:rsidRP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Zamawiający przewiduje możliwość zmiany wysokości Wynagrodzenia Wykonawcy, </w:t>
      </w:r>
      <w:r w:rsidRPr="00196E36">
        <w:rPr>
          <w:rStyle w:val="Pogrubienie"/>
          <w:rFonts w:ascii="Arial" w:hAnsi="Arial" w:cs="Arial"/>
          <w:sz w:val="20"/>
          <w:szCs w:val="20"/>
        </w:rPr>
        <w:t>nie wcześniej niż po upływie 6 miesięcy</w:t>
      </w:r>
      <w:r w:rsidRPr="00196E36">
        <w:rPr>
          <w:rFonts w:ascii="Arial" w:hAnsi="Arial" w:cs="Arial"/>
          <w:sz w:val="20"/>
          <w:szCs w:val="20"/>
        </w:rPr>
        <w:t xml:space="preserve"> od dnia zawarcia Umowy. Zmiana może mieć charakter podwyższenia lub obniżenia wynagrodzenia i nastąpi </w:t>
      </w:r>
      <w:r w:rsidRPr="00196E36">
        <w:rPr>
          <w:rStyle w:val="Pogrubienie"/>
          <w:rFonts w:ascii="Arial" w:hAnsi="Arial" w:cs="Arial"/>
          <w:sz w:val="20"/>
          <w:szCs w:val="20"/>
        </w:rPr>
        <w:t>wyłącznie w przypadku, gdy Wykonawca wykaże, że zmiana wskaźnika cen towarów i usług konsumpcyjnych (CPI) opublikowanego przez Prezesa GUS w ujęciu rok do roku, w odniesieniu do wskaźnika obowiązującego w dniu otwarcia ofert, ma bezpośredni wpływ na koszty wykonania niniejszego zamówienia</w:t>
      </w:r>
      <w:r w:rsidRPr="00196E36">
        <w:rPr>
          <w:rFonts w:ascii="Arial" w:hAnsi="Arial" w:cs="Arial"/>
          <w:sz w:val="20"/>
          <w:szCs w:val="20"/>
        </w:rPr>
        <w:t>.</w:t>
      </w:r>
    </w:p>
    <w:p w14:paraId="25702C91" w14:textId="003974B5" w:rsidR="00196E36" w:rsidRP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Minimalny próg zmiany wskaźnika CPI GUS uprawniający do waloryzacji wynosi </w:t>
      </w:r>
      <w:r w:rsidRPr="00196E36">
        <w:rPr>
          <w:rStyle w:val="Pogrubienie"/>
          <w:rFonts w:ascii="Arial" w:hAnsi="Arial" w:cs="Arial"/>
          <w:sz w:val="20"/>
          <w:szCs w:val="20"/>
        </w:rPr>
        <w:t>6%</w:t>
      </w:r>
      <w:r w:rsidRPr="00196E36">
        <w:rPr>
          <w:rFonts w:ascii="Arial" w:hAnsi="Arial" w:cs="Arial"/>
          <w:sz w:val="20"/>
          <w:szCs w:val="20"/>
        </w:rPr>
        <w:t xml:space="preserve"> w stosunku do wskaźnika z dnia otwarcia ofert. Zmiana poniżej tego progu nie powoduje zmiany wynagrodzenia.</w:t>
      </w:r>
    </w:p>
    <w:p w14:paraId="5B6A81FA" w14:textId="69054527" w:rsidR="00196E36" w:rsidRP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Maksymalna łączna zmiana Wynagrodzenia Wykonawcy w całym okresie obowiązywania Umowy w wyniku waloryzacji, o której mowa w ust. 1–4, nie może przekroczyć </w:t>
      </w:r>
      <w:r w:rsidRPr="00196E36">
        <w:rPr>
          <w:rStyle w:val="Pogrubienie"/>
          <w:rFonts w:ascii="Arial" w:hAnsi="Arial" w:cs="Arial"/>
          <w:sz w:val="20"/>
          <w:szCs w:val="20"/>
        </w:rPr>
        <w:t>10% wartości brutto Umowy</w:t>
      </w:r>
      <w:r w:rsidRPr="00196E36">
        <w:rPr>
          <w:rFonts w:ascii="Arial" w:hAnsi="Arial" w:cs="Arial"/>
          <w:sz w:val="20"/>
          <w:szCs w:val="20"/>
        </w:rPr>
        <w:t>.</w:t>
      </w:r>
    </w:p>
    <w:p w14:paraId="200942B7" w14:textId="5E8D29EF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>W kolejnych okresach waloryzacja będzie obliczana na podstawie wzrostu lub spadku wskaźnika CPI GUS rok do roku za poprzedni rok kalendarzowy, z zastrzeżeniem ust. 1–3.</w:t>
      </w:r>
    </w:p>
    <w:p w14:paraId="1E5139BA" w14:textId="5F4078E3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Waloryzacja dokonywana jest </w:t>
      </w:r>
      <w:r w:rsidRPr="00196E36">
        <w:rPr>
          <w:rStyle w:val="Pogrubienie"/>
          <w:rFonts w:ascii="Arial" w:hAnsi="Arial" w:cs="Arial"/>
          <w:sz w:val="20"/>
          <w:szCs w:val="20"/>
        </w:rPr>
        <w:t>nie częściej niż raz w roku</w:t>
      </w:r>
      <w:r w:rsidRPr="00196E36">
        <w:rPr>
          <w:rFonts w:ascii="Arial" w:hAnsi="Arial" w:cs="Arial"/>
          <w:sz w:val="20"/>
          <w:szCs w:val="20"/>
        </w:rPr>
        <w:t xml:space="preserve"> i obejmuje wyłącznie część wynagrodzenia za usługi jeszcze niewykonane i niezafakturowane na dzień wejścia w życie zmiany.</w:t>
      </w:r>
    </w:p>
    <w:p w14:paraId="2D2066D8" w14:textId="26CB66BA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>Zmiana wysokości wynagrodzenia obowiązuje od dnia podpisania aneksu w formie pisemnej pod rygorem nieważności.</w:t>
      </w:r>
    </w:p>
    <w:p w14:paraId="4F1630E1" w14:textId="15AE976D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Wykonawca jest zobowiązany do złożenia pisemnego wniosku o waloryzację wraz z kompletem dokumentów źródłowych (faktury, umowy z dostawcami, zestawienia kosztów), które </w:t>
      </w:r>
      <w:r w:rsidRPr="00196E36">
        <w:rPr>
          <w:rStyle w:val="Pogrubienie"/>
          <w:rFonts w:ascii="Arial" w:hAnsi="Arial" w:cs="Arial"/>
          <w:sz w:val="20"/>
          <w:szCs w:val="20"/>
        </w:rPr>
        <w:t>ponad wszelką wątpliwość</w:t>
      </w:r>
      <w:r w:rsidRPr="00196E36">
        <w:rPr>
          <w:rFonts w:ascii="Arial" w:hAnsi="Arial" w:cs="Arial"/>
          <w:sz w:val="20"/>
          <w:szCs w:val="20"/>
        </w:rPr>
        <w:t xml:space="preserve"> potwierdzają bezpośredni wpływ zmiany wskaźnika CPI GUS lub zmian, o których mowa w ust. 11, na koszty wykonania zamówienia. Brak złożenia wniosku w terminie 30 dni od zaistnienia przesłanek powoduje utratę prawa do waloryzacji za dany okres.</w:t>
      </w:r>
    </w:p>
    <w:p w14:paraId="215DFB5C" w14:textId="190FA0DB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W przypadku obniżenia wskaźnika CPI GUS lub innych kosztów mających wpływ na realizację zamówienia, Zamawiający ma prawo żądać </w:t>
      </w:r>
      <w:r w:rsidRPr="00196E36">
        <w:rPr>
          <w:rStyle w:val="Pogrubienie"/>
          <w:rFonts w:ascii="Arial" w:hAnsi="Arial" w:cs="Arial"/>
          <w:sz w:val="20"/>
          <w:szCs w:val="20"/>
        </w:rPr>
        <w:t>obniżenia</w:t>
      </w:r>
      <w:r w:rsidRPr="00196E36">
        <w:rPr>
          <w:rFonts w:ascii="Arial" w:hAnsi="Arial" w:cs="Arial"/>
          <w:sz w:val="20"/>
          <w:szCs w:val="20"/>
        </w:rPr>
        <w:t xml:space="preserve"> wynagrodzenia w tym samym trybie i na tych samych zasadach.</w:t>
      </w:r>
    </w:p>
    <w:p w14:paraId="2D80C72C" w14:textId="2C2C24C6" w:rsidR="00196E36" w:rsidRDefault="00196E36" w:rsidP="00196E36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>Wykonawca, którego wynagrodzenie zostało zmienione, jest zobowiązany do dokonania proporcjonalnej zmiany wynagrodzenia wszystkich podwykonawców lub dalszych podwykonawców, w zakresie odpowiadającym zmianom w wysokości jego wynagrodzenia, niezależnie od rodzaju umowy i przedmiotu świadczenia, jeżeli zmiana dotyczy kosztów ich świadczenia.</w:t>
      </w:r>
    </w:p>
    <w:p w14:paraId="4C7D78CE" w14:textId="77777777" w:rsidR="002C3202" w:rsidRDefault="00196E36" w:rsidP="002C3202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>W przypadku, gdy Umowa została zawarta na okres dłuższy niż 12 miesięcy, Zamawiający przewiduje możliwość zmiany wysokości wynagrodzenia na p</w:t>
      </w:r>
      <w:r>
        <w:rPr>
          <w:rFonts w:ascii="Arial" w:hAnsi="Arial" w:cs="Arial"/>
          <w:sz w:val="20"/>
          <w:szCs w:val="20"/>
        </w:rPr>
        <w:t xml:space="preserve">odstawie art. 436 ust. 4 PZP, w </w:t>
      </w:r>
      <w:r w:rsidRPr="00196E36">
        <w:rPr>
          <w:rFonts w:ascii="Arial" w:hAnsi="Arial" w:cs="Arial"/>
          <w:sz w:val="20"/>
          <w:szCs w:val="20"/>
        </w:rPr>
        <w:t>przypadku zmiany:</w:t>
      </w:r>
      <w:r w:rsidRPr="00196E36">
        <w:rPr>
          <w:rFonts w:ascii="Arial" w:hAnsi="Arial" w:cs="Arial"/>
          <w:sz w:val="20"/>
          <w:szCs w:val="20"/>
        </w:rPr>
        <w:br/>
        <w:t>a) stawki podatku od towarów i usług (VAT) lub podatku akcyzowego – zmiana wynagrodzenia brutto następuje z zachowaniem dotychczasowej kwoty netto;</w:t>
      </w:r>
    </w:p>
    <w:p w14:paraId="0545512B" w14:textId="77777777" w:rsidR="002C3202" w:rsidRDefault="00196E36" w:rsidP="002C3202">
      <w:pPr>
        <w:pStyle w:val="Normalny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0"/>
        </w:rPr>
      </w:pPr>
      <w:r w:rsidRPr="002C3202">
        <w:rPr>
          <w:rFonts w:ascii="Arial" w:hAnsi="Arial" w:cs="Arial"/>
          <w:sz w:val="20"/>
          <w:szCs w:val="20"/>
        </w:rPr>
        <w:t>b) wysokości minimalnego wynagrodzenia za pracę, ustalonego na podstawie przepisów ustawy o minimalnym wynagrodzeniu za pracę;</w:t>
      </w:r>
    </w:p>
    <w:p w14:paraId="4065B927" w14:textId="6B06F72C" w:rsidR="00196E36" w:rsidRPr="002C3202" w:rsidRDefault="00196E36" w:rsidP="002C3202">
      <w:pPr>
        <w:pStyle w:val="NormalnyWeb"/>
        <w:spacing w:before="0" w:beforeAutospacing="0" w:after="0" w:afterAutospacing="0"/>
        <w:ind w:left="284"/>
        <w:jc w:val="both"/>
        <w:rPr>
          <w:rFonts w:ascii="Arial" w:hAnsi="Arial" w:cs="Arial"/>
          <w:sz w:val="20"/>
          <w:szCs w:val="20"/>
        </w:rPr>
      </w:pPr>
      <w:r w:rsidRPr="002C3202">
        <w:rPr>
          <w:rFonts w:ascii="Arial" w:hAnsi="Arial" w:cs="Arial"/>
          <w:sz w:val="20"/>
          <w:szCs w:val="20"/>
        </w:rPr>
        <w:lastRenderedPageBreak/>
        <w:t>c) zasad podlegania ubezpieczeniom społecznym lub zdrowotnym albo wysokości stawek składek na te ubezpieczenia;</w:t>
      </w:r>
      <w:r w:rsidRPr="002C3202">
        <w:rPr>
          <w:rFonts w:ascii="Arial" w:hAnsi="Arial" w:cs="Arial"/>
          <w:sz w:val="20"/>
          <w:szCs w:val="20"/>
        </w:rPr>
        <w:br/>
        <w:t>d) zasad gromadzenia lub wysokości wpłat do pracowniczych planów kapitałowych (PPK).</w:t>
      </w:r>
    </w:p>
    <w:p w14:paraId="197CE2AA" w14:textId="0C012B40" w:rsidR="00196E36" w:rsidRDefault="00196E36" w:rsidP="002C3202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spacing w:before="0" w:beforeAutospacing="0"/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W sytuacjach, o których mowa w ust. 10 lit. b–d, zmiana wynagrodzenia może nastąpić </w:t>
      </w:r>
      <w:r w:rsidRPr="00196E36">
        <w:rPr>
          <w:rStyle w:val="Pogrubienie"/>
          <w:rFonts w:ascii="Arial" w:hAnsi="Arial" w:cs="Arial"/>
          <w:sz w:val="20"/>
          <w:szCs w:val="20"/>
        </w:rPr>
        <w:t>nie częściej niż raz na 12 miesięcy</w:t>
      </w:r>
      <w:r w:rsidRPr="00196E36">
        <w:rPr>
          <w:rFonts w:ascii="Arial" w:hAnsi="Arial" w:cs="Arial"/>
          <w:sz w:val="20"/>
          <w:szCs w:val="20"/>
        </w:rPr>
        <w:t xml:space="preserve"> i wyłącznie w zakresie wzrostu kosztów dotyczących osób bezpośrednio wykonujących zamówienie, zatrudnionych na podstawie umowy o pracę, potwierdzonego dokumentacją kadrowo–płacową.</w:t>
      </w:r>
    </w:p>
    <w:p w14:paraId="222E0B22" w14:textId="02F7EACF" w:rsidR="00DD283E" w:rsidRPr="00EF0F7A" w:rsidRDefault="00196E36" w:rsidP="00EF0F7A">
      <w:pPr>
        <w:pStyle w:val="NormalnyWeb"/>
        <w:numPr>
          <w:ilvl w:val="1"/>
          <w:numId w:val="4"/>
        </w:numPr>
        <w:tabs>
          <w:tab w:val="clear" w:pos="1080"/>
          <w:tab w:val="num" w:pos="851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196E36">
        <w:rPr>
          <w:rFonts w:ascii="Arial" w:hAnsi="Arial" w:cs="Arial"/>
          <w:sz w:val="20"/>
          <w:szCs w:val="20"/>
        </w:rPr>
        <w:t xml:space="preserve">Obowiązek wykazania wpływu zmian, o których mowa w ust. 10, na koszty wykonania zamówienia oraz wysokości należnej waloryzacji </w:t>
      </w:r>
      <w:r w:rsidR="00EF0F7A">
        <w:rPr>
          <w:rFonts w:ascii="Arial" w:hAnsi="Arial" w:cs="Arial"/>
          <w:sz w:val="20"/>
          <w:szCs w:val="20"/>
        </w:rPr>
        <w:t>spoczywa wyłącznie na Wykonawcy</w:t>
      </w:r>
    </w:p>
    <w:p w14:paraId="5B6DEE31" w14:textId="00BC2496" w:rsidR="00DD283E" w:rsidRPr="00B72069" w:rsidRDefault="00DD283E" w:rsidP="00A472A3">
      <w:pPr>
        <w:jc w:val="center"/>
        <w:rPr>
          <w:rFonts w:ascii="Arial" w:hAnsi="Arial" w:cs="Arial"/>
          <w:bCs/>
          <w:iCs/>
          <w:sz w:val="20"/>
          <w:szCs w:val="20"/>
        </w:rPr>
      </w:pPr>
      <w:r w:rsidRPr="00B72069">
        <w:rPr>
          <w:rFonts w:ascii="Arial" w:hAnsi="Arial" w:cs="Arial"/>
          <w:bCs/>
          <w:iCs/>
          <w:sz w:val="20"/>
          <w:szCs w:val="20"/>
        </w:rPr>
        <w:t>§ 11</w:t>
      </w:r>
    </w:p>
    <w:p w14:paraId="77C68DB8" w14:textId="5CBD0CFC" w:rsidR="00DD283E" w:rsidRPr="00764153" w:rsidRDefault="00DD283E" w:rsidP="00640028">
      <w:pPr>
        <w:spacing w:after="0"/>
        <w:ind w:firstLine="567"/>
        <w:jc w:val="both"/>
        <w:rPr>
          <w:rFonts w:ascii="Arial" w:eastAsia="Calibri" w:hAnsi="Arial" w:cs="Arial"/>
          <w:sz w:val="20"/>
          <w:szCs w:val="20"/>
          <w:lang w:val="x-none" w:eastAsia="en-US"/>
        </w:rPr>
      </w:pP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Zmiana postanowień </w:t>
      </w:r>
      <w:r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mowy w stosunku do treści oferty Wykonawcy jest możliwa </w:t>
      </w:r>
      <w:r w:rsidR="00FB2102">
        <w:rPr>
          <w:rFonts w:ascii="Arial" w:eastAsia="Calibri" w:hAnsi="Arial" w:cs="Arial"/>
          <w:sz w:val="20"/>
          <w:szCs w:val="20"/>
          <w:lang w:eastAsia="en-US"/>
        </w:rPr>
        <w:t>gdy:</w:t>
      </w:r>
    </w:p>
    <w:p w14:paraId="1737B173" w14:textId="4CA2803D" w:rsidR="00DD283E" w:rsidRPr="00764153" w:rsidRDefault="00DD283E" w:rsidP="00A472A3">
      <w:pPr>
        <w:numPr>
          <w:ilvl w:val="0"/>
          <w:numId w:val="33"/>
        </w:numPr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/>
        </w:rPr>
        <w:t>astąpi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/>
        </w:rPr>
        <w:t xml:space="preserve"> zmiana powszechnie obowiązujących przepisów prawa w zakresie mającym wpływ na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realizację przedmiotu zamówienia (np. zmiana prawa podatkowego dotycząca zmiany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 xml:space="preserve">obowiązujących stawek podatku) powodująca, że realizacja </w:t>
      </w:r>
      <w:r w:rsidR="00B72069" w:rsidRPr="00764153">
        <w:rPr>
          <w:rFonts w:ascii="Arial" w:eastAsia="Calibri" w:hAnsi="Arial" w:cs="Arial"/>
          <w:sz w:val="20"/>
          <w:szCs w:val="20"/>
          <w:lang w:val="x-none"/>
        </w:rPr>
        <w:t>przedmiotu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u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mowy w niezmienionej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postaci stanie się niecelowa. Zmiana tych przepisów musi wywierać bezpośredni wpływ na realizację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przedmiotu umowy i może prowadzić do modyfikacji wyłącznie tych zapisów umowy, do których się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odnosi;</w:t>
      </w:r>
    </w:p>
    <w:p w14:paraId="4E9F47F1" w14:textId="2173A740" w:rsidR="00DD283E" w:rsidRPr="00764153" w:rsidRDefault="00DD283E" w:rsidP="00A472A3">
      <w:pPr>
        <w:numPr>
          <w:ilvl w:val="0"/>
          <w:numId w:val="33"/>
        </w:numPr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/>
        </w:rPr>
        <w:t>ystąpią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/>
        </w:rPr>
        <w:t xml:space="preserve"> uzasadnione przyczyny spowodowane czynnikami niezależnymi od Wykonawcy, które mają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wpływ na jakość realizacji zamówienia/ uniemożliwiają realizację zamówienia w pierwotnie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określonym czasie;</w:t>
      </w:r>
    </w:p>
    <w:p w14:paraId="4F97C71C" w14:textId="03EBA8FE" w:rsidR="00DD283E" w:rsidRPr="00764153" w:rsidRDefault="00DD283E" w:rsidP="00A472A3">
      <w:pPr>
        <w:numPr>
          <w:ilvl w:val="0"/>
          <w:numId w:val="33"/>
        </w:numPr>
        <w:tabs>
          <w:tab w:val="left" w:pos="567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/>
        </w:rPr>
        <w:t>miany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/>
        </w:rPr>
        <w:t xml:space="preserve"> dokonywane są w celu prawidłowej realizacji  zadań  objętych przedmiotem umowy</w:t>
      </w:r>
      <w:r w:rsidR="00CE153A">
        <w:rPr>
          <w:rFonts w:ascii="Arial" w:eastAsia="Calibri" w:hAnsi="Arial" w:cs="Arial"/>
          <w:sz w:val="20"/>
          <w:szCs w:val="20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/>
        </w:rPr>
        <w:t>i osiągnięcia zamierzonych przez Zamawiającego rezultatów/celów;</w:t>
      </w:r>
    </w:p>
    <w:p w14:paraId="0CBE5FDB" w14:textId="5CD679A9" w:rsidR="00DD283E" w:rsidRPr="00476FCA" w:rsidRDefault="00DD283E" w:rsidP="00A472A3">
      <w:pPr>
        <w:numPr>
          <w:ilvl w:val="0"/>
          <w:numId w:val="33"/>
        </w:numPr>
        <w:tabs>
          <w:tab w:val="left" w:pos="567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K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 w:eastAsia="ar-SA"/>
        </w:rPr>
        <w:t>onieczność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 w:eastAsia="ar-SA"/>
        </w:rPr>
        <w:t xml:space="preserve"> wprowadzenia zmian postanowień </w:t>
      </w:r>
      <w:r>
        <w:rPr>
          <w:rFonts w:ascii="Arial" w:eastAsia="Calibri" w:hAnsi="Arial" w:cs="Arial"/>
          <w:sz w:val="20"/>
          <w:szCs w:val="20"/>
          <w:lang w:eastAsia="ar-SA"/>
        </w:rPr>
        <w:t>u</w:t>
      </w:r>
      <w:r w:rsidRPr="00764153">
        <w:rPr>
          <w:rFonts w:ascii="Arial" w:eastAsia="Calibri" w:hAnsi="Arial" w:cs="Arial"/>
          <w:sz w:val="20"/>
          <w:szCs w:val="20"/>
          <w:lang w:val="x-none" w:eastAsia="ar-SA"/>
        </w:rPr>
        <w:t>mowy w stosunku do treści oferty Wykonawcy</w:t>
      </w:r>
      <w:r w:rsidR="00CE153A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ar-SA"/>
        </w:rPr>
        <w:t xml:space="preserve">będzie następstwem zmian wprowadzonych w: </w:t>
      </w:r>
      <w:r w:rsidRPr="00476FCA">
        <w:rPr>
          <w:rFonts w:ascii="Arial" w:eastAsia="Calibri" w:hAnsi="Arial" w:cs="Arial"/>
          <w:sz w:val="20"/>
          <w:szCs w:val="20"/>
          <w:lang w:val="x-none" w:eastAsia="en-US"/>
        </w:rPr>
        <w:t>umowach zawartych pomiędzy Zamawiającym, a inną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val="x-none" w:eastAsia="en-US"/>
        </w:rPr>
        <w:t>niż Wykonawca stroną (w tym m.in.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val="x-none" w:eastAsia="en-US"/>
        </w:rPr>
        <w:t>instytucjami nadzorującymi, pośredniczącymi, zarządzającymi, partnerami zaangażowanymi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val="x-none" w:eastAsia="en-US"/>
        </w:rPr>
        <w:t>w realizację projektu w ramach, którego realizowane jest przedmiotowe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val="x-none" w:eastAsia="en-US"/>
        </w:rPr>
        <w:t>zamówienie) ustaleniach dokonanych między Zamawiającymi działającymi wspólnie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eastAsia="en-US"/>
        </w:rPr>
        <w:t>ile zmiany t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e </w:t>
      </w:r>
      <w:r w:rsidRPr="00476FCA">
        <w:rPr>
          <w:rFonts w:ascii="Arial" w:eastAsia="Calibri" w:hAnsi="Arial" w:cs="Arial"/>
          <w:sz w:val="20"/>
          <w:szCs w:val="20"/>
          <w:lang w:eastAsia="en-US"/>
        </w:rPr>
        <w:t>będą miały bezpośredni wpływ na realizację umowy. Zmiany te mogą dotyczyć wyłącznie tych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eastAsia="en-US"/>
        </w:rPr>
        <w:t>zapisów umowy, na który wpływ miały zmiany, o których mowa powyżej, m.in. zmiana może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6FCA">
        <w:rPr>
          <w:rFonts w:ascii="Arial" w:eastAsia="Calibri" w:hAnsi="Arial" w:cs="Arial"/>
          <w:sz w:val="20"/>
          <w:szCs w:val="20"/>
          <w:lang w:eastAsia="en-US"/>
        </w:rPr>
        <w:t>prowadzić do wydłużenia terminu realizacji umowy;</w:t>
      </w:r>
    </w:p>
    <w:p w14:paraId="7E70107F" w14:textId="5A1649EF" w:rsidR="00DD283E" w:rsidRPr="00764153" w:rsidRDefault="00DD283E" w:rsidP="00A472A3">
      <w:pPr>
        <w:numPr>
          <w:ilvl w:val="0"/>
          <w:numId w:val="33"/>
        </w:numPr>
        <w:tabs>
          <w:tab w:val="left" w:pos="709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W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ystąpi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 konieczność wprowadzenia zmian w przedmiocie umowy, polegająca na rezygnacji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z określonego zakresu, o ile zmiana nie będzie miała wpływu na osiągnięcie celów zamówienia i jest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uzasadniona celowością, gospodarnością lub obiektywną niemożnością realizacji zadania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przewidzianego w ramach umowy. Zmiany w tym zakresie będą odbywały się na następujących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zasadach:</w:t>
      </w:r>
    </w:p>
    <w:p w14:paraId="2C35E454" w14:textId="4DF58CE9" w:rsidR="00DD283E" w:rsidRPr="00764153" w:rsidRDefault="00DD283E" w:rsidP="00A472A3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djustRightInd w:val="0"/>
        <w:spacing w:after="0"/>
        <w:ind w:left="567" w:firstLine="0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764153">
        <w:rPr>
          <w:rFonts w:ascii="Arial" w:eastAsia="Calibri" w:hAnsi="Arial" w:cs="Arial"/>
          <w:sz w:val="20"/>
          <w:szCs w:val="20"/>
          <w:lang w:eastAsia="en-US"/>
        </w:rPr>
        <w:t>zmiana przedmiotu umowy nastąpi w szczególności na podstawie danych uzyskanych z bieżące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j 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działalności Zamawiającego, sprawozdawczości z realizacji zamówienia i działań kontrolnych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prowadzonych przez Zamawiającego lub osób, działających w jego imieniu;</w:t>
      </w:r>
    </w:p>
    <w:p w14:paraId="2A853EA9" w14:textId="7EB42EB3" w:rsidR="00DD283E" w:rsidRPr="00764153" w:rsidRDefault="00DD283E" w:rsidP="00A472A3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djustRightInd w:val="0"/>
        <w:spacing w:after="0"/>
        <w:ind w:left="567" w:firstLine="0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  <w:r w:rsidRPr="00764153">
        <w:rPr>
          <w:rFonts w:ascii="Arial" w:eastAsia="Calibri" w:hAnsi="Arial" w:cs="Arial"/>
          <w:sz w:val="20"/>
          <w:szCs w:val="20"/>
          <w:lang w:eastAsia="en-US"/>
        </w:rPr>
        <w:t>w przypadku zmiany umowy w zakresie wskazanym w pkt a) dopuszczalne będą adekwatne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zmiany w wynagrodzeniu Wykonawcy (przy zastosowaniu stawek wynikających ze złożonej przez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Wykonawcę oferty);</w:t>
      </w:r>
    </w:p>
    <w:p w14:paraId="54C1B28F" w14:textId="73CA135B" w:rsidR="00DD283E" w:rsidRPr="00FD06BE" w:rsidRDefault="00DD283E" w:rsidP="00A472A3">
      <w:pPr>
        <w:spacing w:after="0"/>
        <w:ind w:left="567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5EBF7A2" w14:textId="15240DCB" w:rsidR="00DD283E" w:rsidRPr="00FD06BE" w:rsidRDefault="00DD283E" w:rsidP="00A472A3">
      <w:pPr>
        <w:numPr>
          <w:ilvl w:val="0"/>
          <w:numId w:val="33"/>
        </w:numPr>
        <w:tabs>
          <w:tab w:val="left" w:pos="567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06BE">
        <w:rPr>
          <w:rFonts w:ascii="Arial" w:eastAsia="Calibri" w:hAnsi="Arial" w:cs="Arial"/>
          <w:sz w:val="20"/>
          <w:szCs w:val="20"/>
          <w:lang w:eastAsia="en-US"/>
        </w:rPr>
        <w:t>W</w:t>
      </w:r>
      <w:proofErr w:type="spellStart"/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>ystąpią</w:t>
      </w:r>
      <w:proofErr w:type="spellEnd"/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 xml:space="preserve"> opóźnienia w realizacji przedmiotu umowy wynikające z działania siły wyższej,</w:t>
      </w:r>
      <w:r w:rsidR="00CE153A" w:rsidRPr="00FD06B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 xml:space="preserve">uniemożliwiającej wykonanie przedmiotu </w:t>
      </w:r>
      <w:r w:rsidRPr="00FD06BE"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>mowy zgodnie z jej postanowieniami w szczególności</w:t>
      </w:r>
      <w:r w:rsidR="00CE153A" w:rsidRPr="00FD06B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>kiedy wystąpienie siły wyższej ma bezpośredni wpływ na terminowość wykonywania przedmiotu</w:t>
      </w:r>
      <w:r w:rsidR="00CE153A" w:rsidRPr="00FD06B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 xml:space="preserve">umowy; </w:t>
      </w:r>
    </w:p>
    <w:p w14:paraId="6887D9F7" w14:textId="4BBF232E" w:rsidR="00DD283E" w:rsidRPr="00FD06BE" w:rsidRDefault="00DD283E" w:rsidP="00A472A3">
      <w:pPr>
        <w:numPr>
          <w:ilvl w:val="0"/>
          <w:numId w:val="33"/>
        </w:numPr>
        <w:tabs>
          <w:tab w:val="left" w:pos="567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FD06BE">
        <w:rPr>
          <w:rFonts w:ascii="Arial" w:eastAsia="Calibri" w:hAnsi="Arial" w:cs="Arial"/>
          <w:sz w:val="20"/>
          <w:szCs w:val="20"/>
          <w:lang w:eastAsia="en-US"/>
        </w:rPr>
        <w:t>Z</w:t>
      </w:r>
      <w:proofErr w:type="spellStart"/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>aistnieje</w:t>
      </w:r>
      <w:proofErr w:type="spellEnd"/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 xml:space="preserve"> niemożność wykonywania przedmiotu umowy z powodu braku dostępności do miejsc</w:t>
      </w:r>
      <w:r w:rsidR="00CE153A" w:rsidRPr="00FD06B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D06BE">
        <w:rPr>
          <w:rFonts w:ascii="Arial" w:eastAsia="Calibri" w:hAnsi="Arial" w:cs="Arial"/>
          <w:sz w:val="20"/>
          <w:szCs w:val="20"/>
          <w:lang w:val="x-none" w:eastAsia="en-US"/>
        </w:rPr>
        <w:t>niezbędnych do ich wykonania z przyczyn nieleżących po stronie Wykonawcy</w:t>
      </w:r>
      <w:r w:rsidRPr="00FD06BE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3EC1C9F3" w14:textId="10B3A7AF" w:rsidR="00DD283E" w:rsidRPr="00764153" w:rsidRDefault="00DD283E" w:rsidP="00A472A3">
      <w:pPr>
        <w:numPr>
          <w:ilvl w:val="0"/>
          <w:numId w:val="33"/>
        </w:numPr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W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ystąpią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 opóźnienia w dokonaniu określonych czynności lub ich zaniechania przez właściwe organy,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które to opóźnienia nie są następstwem okoliczności leżących po stronie Wykonawcy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2B6D345D" w14:textId="7D8F6AA9" w:rsidR="00DD283E" w:rsidRDefault="00DD283E" w:rsidP="00A472A3">
      <w:pPr>
        <w:numPr>
          <w:ilvl w:val="0"/>
          <w:numId w:val="33"/>
        </w:numPr>
        <w:tabs>
          <w:tab w:val="left" w:pos="567"/>
        </w:tabs>
        <w:suppressAutoHyphens w:val="0"/>
        <w:spacing w:after="0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ED0B8C">
        <w:rPr>
          <w:rFonts w:ascii="Arial" w:eastAsia="Calibri" w:hAnsi="Arial" w:cs="Arial"/>
          <w:sz w:val="20"/>
          <w:szCs w:val="20"/>
          <w:lang w:eastAsia="en-US"/>
        </w:rPr>
        <w:t>Z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 xml:space="preserve">miana dotyczy </w:t>
      </w:r>
      <w:bookmarkStart w:id="4" w:name="_Hlk104802259"/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 xml:space="preserve">podmiotu </w:t>
      </w:r>
      <w:r w:rsidRPr="00ED0B8C">
        <w:rPr>
          <w:rFonts w:ascii="Arial" w:eastAsia="Calibri" w:hAnsi="Arial" w:cs="Arial"/>
          <w:sz w:val="20"/>
          <w:szCs w:val="20"/>
          <w:lang w:eastAsia="en-US"/>
        </w:rPr>
        <w:t>udostępniającego/podwykonawcy</w:t>
      </w:r>
      <w:bookmarkEnd w:id="4"/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>, na zasobach którego Wykonawca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>opierał się wykazując spełnianie warunków udziału w postępowaniu, Zamawiający dopuści zmianę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 xml:space="preserve">podmiotu </w:t>
      </w:r>
      <w:r w:rsidRPr="00ED0B8C">
        <w:rPr>
          <w:rFonts w:ascii="Arial" w:eastAsia="Calibri" w:hAnsi="Arial" w:cs="Arial"/>
          <w:sz w:val="20"/>
          <w:szCs w:val="20"/>
          <w:lang w:eastAsia="en-US"/>
        </w:rPr>
        <w:t>udostępniającego/podwykonawcy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 xml:space="preserve"> pod warunkiem, że nowy podmiot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eastAsia="en-US"/>
        </w:rPr>
        <w:t>udostępniającego/podwykonawca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lastRenderedPageBreak/>
        <w:t>wykaże spełnianie warunków w zakresie nie mniejszym niż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val="x-none" w:eastAsia="en-US"/>
        </w:rPr>
        <w:t>wskazane na etapie postępowania o udzielenie zamówienia publicznego przez podmiot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D0B8C">
        <w:rPr>
          <w:rFonts w:ascii="Arial" w:eastAsia="Calibri" w:hAnsi="Arial" w:cs="Arial"/>
          <w:sz w:val="20"/>
          <w:szCs w:val="20"/>
          <w:lang w:eastAsia="en-US"/>
        </w:rPr>
        <w:t>udostępniający/podwykonawcę.</w:t>
      </w:r>
    </w:p>
    <w:p w14:paraId="177E9965" w14:textId="5E3B1279" w:rsidR="00DD283E" w:rsidRPr="0032435C" w:rsidRDefault="00DD283E" w:rsidP="00A472A3">
      <w:pPr>
        <w:numPr>
          <w:ilvl w:val="0"/>
          <w:numId w:val="33"/>
        </w:numPr>
        <w:suppressAutoHyphens w:val="0"/>
        <w:spacing w:after="0"/>
        <w:ind w:left="567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2435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Zachodzą </w:t>
      </w:r>
      <w:r w:rsidRPr="0032435C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>rozbieżności lub niejasności w rozumieniu pojęć użytych w umowie i</w:t>
      </w:r>
      <w:r w:rsidRPr="0032435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32435C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>załącznikach, których</w:t>
      </w:r>
      <w:r w:rsidR="00CE153A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32435C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>nie można usunąć w inny sposób, a zmiana będzie umożliwiać usunięcie rozbieżności</w:t>
      </w:r>
      <w:r w:rsidR="00CE153A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32435C">
        <w:rPr>
          <w:rFonts w:ascii="Arial" w:eastAsia="Calibri" w:hAnsi="Arial" w:cs="Arial"/>
          <w:color w:val="000000"/>
          <w:sz w:val="20"/>
          <w:szCs w:val="20"/>
          <w:lang w:val="x-none" w:eastAsia="en-US"/>
        </w:rPr>
        <w:t>i doprecyzowanie umowy i załączników w celu jednoznacznej interpretacji ich zapisów przez strony</w:t>
      </w:r>
      <w:r w:rsidRPr="0032435C">
        <w:rPr>
          <w:rFonts w:ascii="Arial" w:eastAsia="Calibri" w:hAnsi="Arial" w:cs="Arial"/>
          <w:color w:val="000000"/>
          <w:sz w:val="20"/>
          <w:szCs w:val="20"/>
          <w:lang w:eastAsia="en-US"/>
        </w:rPr>
        <w:t>;</w:t>
      </w:r>
    </w:p>
    <w:p w14:paraId="6ECF87B6" w14:textId="47FE37CA" w:rsidR="00DD283E" w:rsidRPr="00D133AF" w:rsidRDefault="00DD283E" w:rsidP="00A472A3">
      <w:pPr>
        <w:numPr>
          <w:ilvl w:val="0"/>
          <w:numId w:val="33"/>
        </w:numPr>
        <w:suppressAutoHyphens w:val="0"/>
        <w:spacing w:after="0"/>
        <w:ind w:left="567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W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 xml:space="preserve"> sytuacji gdy podpisanie  umowy nie nastąpi w pierwotnym (nieprzedłużonym na podstawie art.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220 i art. 307 PZP) terminie związania ofertą, a termin zakończenia realizacji przedmiotu umowy lub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terminy wykonania poszczególnych części przedmiotu  umowy są określone datą kalendarzową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Wykonawca jest uprawniony do wydłużenia terminu zakończenia realizacji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przedmiotu umowy lub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terminów wykonania poszczególnych części  przedmiotu umowy o taką ilość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dni jaka upłynęła od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133AF">
        <w:rPr>
          <w:rFonts w:ascii="Arial" w:eastAsia="Calibri" w:hAnsi="Arial" w:cs="Arial"/>
          <w:sz w:val="20"/>
          <w:szCs w:val="20"/>
          <w:lang w:eastAsia="en-US"/>
        </w:rPr>
        <w:t>upływu pierwotnego terminu związania ofertą do dnia podpisania umowy.</w:t>
      </w:r>
    </w:p>
    <w:p w14:paraId="2A965105" w14:textId="65160674" w:rsidR="00DD283E" w:rsidRPr="00764153" w:rsidRDefault="00DD283E" w:rsidP="00A472A3">
      <w:pPr>
        <w:numPr>
          <w:ilvl w:val="0"/>
          <w:numId w:val="33"/>
        </w:numPr>
        <w:suppressAutoHyphens w:val="0"/>
        <w:spacing w:after="0"/>
        <w:ind w:left="567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Z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aistnieją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 inne okoliczności (np. prawne lub techniczne), skutkujące niemożliwością wykonania lub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należytego wykonania </w:t>
      </w:r>
      <w:r>
        <w:rPr>
          <w:rFonts w:ascii="Arial" w:eastAsia="Calibri" w:hAnsi="Arial" w:cs="Arial"/>
          <w:sz w:val="20"/>
          <w:szCs w:val="20"/>
          <w:lang w:eastAsia="en-US"/>
        </w:rPr>
        <w:t>u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mowy, zgodnie z jej postanowieniami lub z zasadami wiedzy</w:t>
      </w:r>
      <w:r w:rsidR="00CE153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inżynierskiej/sztuki budowlanej</w:t>
      </w:r>
      <w:r w:rsidRPr="0076415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3AF090D" w14:textId="77777777" w:rsidR="00DD283E" w:rsidRPr="00764153" w:rsidRDefault="00DD283E" w:rsidP="00A472A3">
      <w:pPr>
        <w:numPr>
          <w:ilvl w:val="0"/>
          <w:numId w:val="33"/>
        </w:numPr>
        <w:suppressAutoHyphens w:val="0"/>
        <w:spacing w:after="0"/>
        <w:ind w:left="567" w:hanging="425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Z</w:t>
      </w:r>
      <w:proofErr w:type="spellStart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>aistnieje</w:t>
      </w:r>
      <w:proofErr w:type="spellEnd"/>
      <w:r w:rsidRPr="00764153">
        <w:rPr>
          <w:rFonts w:ascii="Arial" w:eastAsia="Calibri" w:hAnsi="Arial" w:cs="Arial"/>
          <w:sz w:val="20"/>
          <w:szCs w:val="20"/>
          <w:lang w:val="x-none" w:eastAsia="en-US"/>
        </w:rPr>
        <w:t xml:space="preserve"> potrzeba dokonania zmiany nazwy zadania;</w:t>
      </w:r>
    </w:p>
    <w:p w14:paraId="4CFB2890" w14:textId="77777777" w:rsidR="00BB2E2D" w:rsidRDefault="00BB2E2D" w:rsidP="00A472A3">
      <w:pPr>
        <w:widowControl w:val="0"/>
        <w:tabs>
          <w:tab w:val="left" w:pos="567"/>
        </w:tabs>
        <w:ind w:left="284"/>
        <w:jc w:val="center"/>
        <w:rPr>
          <w:rFonts w:ascii="Arial" w:hAnsi="Arial" w:cs="Arial"/>
          <w:bCs/>
          <w:sz w:val="20"/>
          <w:szCs w:val="20"/>
        </w:rPr>
      </w:pPr>
    </w:p>
    <w:p w14:paraId="5A500B48" w14:textId="77777777" w:rsidR="00BB2E2D" w:rsidRDefault="00DD283E" w:rsidP="004937C4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12</w:t>
      </w:r>
    </w:p>
    <w:p w14:paraId="068BDD86" w14:textId="6540BF2E" w:rsidR="00BB2E2D" w:rsidRPr="00FD06BE" w:rsidRDefault="002C0E47" w:rsidP="00FD06BE">
      <w:pPr>
        <w:pStyle w:val="Akapitzlist"/>
        <w:numPr>
          <w:ilvl w:val="3"/>
          <w:numId w:val="32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2C0E47">
        <w:rPr>
          <w:rFonts w:ascii="Arial" w:hAnsi="Arial" w:cs="Arial"/>
          <w:sz w:val="20"/>
          <w:szCs w:val="20"/>
        </w:rPr>
        <w:t>Wykonawca oświadcza, że wypełnił obowiązki informacyjne przewidziane w art. 13 lub art. 14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 (zgodnie z treścią oferty).</w:t>
      </w:r>
    </w:p>
    <w:p w14:paraId="3EBE0C83" w14:textId="77777777" w:rsidR="00BB2E2D" w:rsidRDefault="00DD283E" w:rsidP="004937C4">
      <w:pPr>
        <w:widowControl w:val="0"/>
        <w:spacing w:after="0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13</w:t>
      </w:r>
    </w:p>
    <w:p w14:paraId="1BF2C539" w14:textId="3B4A0A04" w:rsidR="00BB2E2D" w:rsidRDefault="0001377C" w:rsidP="004937C4">
      <w:pPr>
        <w:widowControl w:val="0"/>
        <w:numPr>
          <w:ilvl w:val="0"/>
          <w:numId w:val="5"/>
        </w:numPr>
        <w:tabs>
          <w:tab w:val="clear" w:pos="720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kwestiach nieuregulowanych niniejszą umową mają zastosowanie przepisy </w:t>
      </w:r>
      <w:r w:rsidR="00640028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odeksu </w:t>
      </w:r>
      <w:r w:rsidR="0064002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ywilnego oraz </w:t>
      </w:r>
      <w:r w:rsidR="00640028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>Praw</w:t>
      </w:r>
      <w:r w:rsidR="00640028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Zamówień Publicznych.</w:t>
      </w:r>
    </w:p>
    <w:p w14:paraId="4B84E80F" w14:textId="77777777" w:rsidR="00BB2E2D" w:rsidRDefault="0001377C" w:rsidP="00A472A3">
      <w:pPr>
        <w:widowControl w:val="0"/>
        <w:numPr>
          <w:ilvl w:val="0"/>
          <w:numId w:val="5"/>
        </w:numPr>
        <w:tabs>
          <w:tab w:val="clear" w:pos="720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Ewentualne kwestie sporne mogące wyniknąć w związku z wykonywaniem niniejszej umowy strony rozstrzygać będą polubownie. W przypadku nie dojścia do porozumienia spory rozstrzygane będą przez Sąd właściwy dla Zamawiającego.</w:t>
      </w:r>
    </w:p>
    <w:p w14:paraId="30733F7A" w14:textId="4E22A9B0" w:rsidR="00BB2E2D" w:rsidRDefault="0001377C" w:rsidP="00A472A3">
      <w:pPr>
        <w:widowControl w:val="0"/>
        <w:numPr>
          <w:ilvl w:val="0"/>
          <w:numId w:val="5"/>
        </w:numPr>
        <w:tabs>
          <w:tab w:val="clear" w:pos="720"/>
        </w:tabs>
        <w:spacing w:after="0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</w:t>
      </w:r>
      <w:r w:rsidR="00B72069">
        <w:rPr>
          <w:rFonts w:ascii="Arial" w:hAnsi="Arial" w:cs="Arial"/>
          <w:sz w:val="20"/>
          <w:szCs w:val="20"/>
        </w:rPr>
        <w:t>dwóch</w:t>
      </w:r>
      <w:r>
        <w:rPr>
          <w:rFonts w:ascii="Arial" w:hAnsi="Arial" w:cs="Arial"/>
          <w:sz w:val="20"/>
          <w:szCs w:val="20"/>
        </w:rPr>
        <w:t xml:space="preserve"> jednobrzmiących egzemplarzach. </w:t>
      </w:r>
      <w:r w:rsidR="00B72069">
        <w:rPr>
          <w:rFonts w:ascii="Arial" w:hAnsi="Arial" w:cs="Arial"/>
          <w:sz w:val="20"/>
          <w:szCs w:val="20"/>
        </w:rPr>
        <w:t>Jeden</w:t>
      </w:r>
      <w:r>
        <w:rPr>
          <w:rFonts w:ascii="Arial" w:hAnsi="Arial" w:cs="Arial"/>
          <w:sz w:val="20"/>
          <w:szCs w:val="20"/>
        </w:rPr>
        <w:t xml:space="preserve"> dla Zamawiającego, jeden dla Wykonawcy.</w:t>
      </w:r>
    </w:p>
    <w:p w14:paraId="22D4B256" w14:textId="77777777" w:rsidR="00FD06BE" w:rsidRPr="00FD06BE" w:rsidRDefault="00FD06BE" w:rsidP="00FD06BE">
      <w:pPr>
        <w:widowControl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505702D6" w14:textId="77777777" w:rsidR="00BB2E2D" w:rsidRDefault="0001377C" w:rsidP="004937C4">
      <w:pPr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3514AB94" w14:textId="77777777" w:rsidR="00BB2E2D" w:rsidRDefault="0001377C" w:rsidP="004937C4">
      <w:pPr>
        <w:pStyle w:val="Akapitzlist"/>
        <w:widowControl w:val="0"/>
        <w:numPr>
          <w:ilvl w:val="3"/>
          <w:numId w:val="5"/>
        </w:numPr>
        <w:tabs>
          <w:tab w:val="left" w:pos="709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75070C74" w14:textId="77777777" w:rsidR="00BB2E2D" w:rsidRDefault="0001377C" w:rsidP="004937C4">
      <w:pPr>
        <w:pStyle w:val="Akapitzlist"/>
        <w:widowControl w:val="0"/>
        <w:numPr>
          <w:ilvl w:val="3"/>
          <w:numId w:val="5"/>
        </w:numPr>
        <w:tabs>
          <w:tab w:val="left" w:pos="709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</w:t>
      </w:r>
    </w:p>
    <w:p w14:paraId="2A75A71E" w14:textId="77777777" w:rsidR="00BB2E2D" w:rsidRDefault="0001377C" w:rsidP="004937C4">
      <w:pPr>
        <w:pStyle w:val="Akapitzlist"/>
        <w:widowControl w:val="0"/>
        <w:numPr>
          <w:ilvl w:val="3"/>
          <w:numId w:val="5"/>
        </w:numPr>
        <w:tabs>
          <w:tab w:val="left" w:pos="709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SWZ wraz ze zmianami</w:t>
      </w:r>
    </w:p>
    <w:p w14:paraId="2D721B11" w14:textId="615DE23A" w:rsidR="00A472A3" w:rsidRDefault="00A472A3" w:rsidP="004937C4">
      <w:pPr>
        <w:pStyle w:val="Akapitzlist"/>
        <w:widowControl w:val="0"/>
        <w:numPr>
          <w:ilvl w:val="3"/>
          <w:numId w:val="5"/>
        </w:numPr>
        <w:tabs>
          <w:tab w:val="left" w:pos="709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SOPZ</w:t>
      </w:r>
    </w:p>
    <w:p w14:paraId="4C349DBB" w14:textId="77777777" w:rsidR="00BB2E2D" w:rsidRDefault="00BB2E2D" w:rsidP="00A472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93FE5B" w14:textId="5444021F" w:rsidR="00BB2E2D" w:rsidRDefault="00527083" w:rsidP="00A472A3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</w:t>
      </w:r>
      <w:r w:rsidR="0001377C">
        <w:rPr>
          <w:rFonts w:ascii="Arial" w:hAnsi="Arial" w:cs="Arial"/>
          <w:b/>
          <w:bCs/>
          <w:sz w:val="20"/>
          <w:szCs w:val="20"/>
        </w:rPr>
        <w:t xml:space="preserve">: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WYKONAWCA</w:t>
      </w:r>
      <w:r w:rsidR="0001377C">
        <w:rPr>
          <w:rFonts w:ascii="Arial" w:hAnsi="Arial" w:cs="Arial"/>
          <w:b/>
          <w:bCs/>
          <w:sz w:val="20"/>
          <w:szCs w:val="20"/>
        </w:rPr>
        <w:t>:</w:t>
      </w:r>
    </w:p>
    <w:p w14:paraId="5D91A05B" w14:textId="77777777" w:rsidR="00BB2E2D" w:rsidRDefault="00BB2E2D" w:rsidP="00A472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34F8A4" w14:textId="77777777" w:rsidR="00B72069" w:rsidRDefault="00B72069" w:rsidP="00A472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F7B1DD" w14:textId="77777777" w:rsidR="00BB2E2D" w:rsidRDefault="00BB2E2D" w:rsidP="00A472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89E981" w14:textId="7FF33720" w:rsidR="00BB2E2D" w:rsidRDefault="0001377C" w:rsidP="00FD06B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472A3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…………………………</w:t>
      </w:r>
    </w:p>
    <w:p w14:paraId="3E37B725" w14:textId="77777777" w:rsidR="00196E36" w:rsidRDefault="00196E36">
      <w:pPr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sectPr w:rsidR="00196E36" w:rsidSect="00A472A3">
      <w:headerReference w:type="default" r:id="rId7"/>
      <w:footerReference w:type="default" r:id="rId8"/>
      <w:pgSz w:w="12240" w:h="15840"/>
      <w:pgMar w:top="1134" w:right="1134" w:bottom="1134" w:left="1247" w:header="0" w:footer="57" w:gutter="0"/>
      <w:cols w:space="708"/>
      <w:formProt w:val="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6D052AC" w16cex:dateUtc="2025-08-13T08:56:00Z"/>
  <w16cex:commentExtensible w16cex:durableId="6500F035" w16cex:dateUtc="2025-08-13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EC9A5F" w16cid:durableId="36D052AC"/>
  <w16cid:commentId w16cid:paraId="093E916C" w16cid:durableId="6500F0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CF381" w14:textId="77777777" w:rsidR="00723972" w:rsidRDefault="00723972">
      <w:pPr>
        <w:spacing w:after="0" w:line="240" w:lineRule="auto"/>
      </w:pPr>
      <w:r>
        <w:separator/>
      </w:r>
    </w:p>
  </w:endnote>
  <w:endnote w:type="continuationSeparator" w:id="0">
    <w:p w14:paraId="568041E7" w14:textId="77777777" w:rsidR="00723972" w:rsidRDefault="00723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78E7A" w14:textId="77777777" w:rsidR="00BB2E2D" w:rsidRDefault="0001377C">
    <w:pPr>
      <w:pStyle w:val="Stopka"/>
      <w:jc w:val="right"/>
      <w:rPr>
        <w:sz w:val="16"/>
        <w:szCs w:val="16"/>
        <w:lang w:val="pl-PL"/>
      </w:rPr>
    </w:pPr>
    <w:r>
      <w:rPr>
        <w:sz w:val="16"/>
        <w:szCs w:val="16"/>
        <w:lang w:val="pl-PL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7905B1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  <w:lang w:val="pl-PL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7905B1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66E1B8C2" w14:textId="77777777" w:rsidR="00BB2E2D" w:rsidRDefault="00BB2E2D">
    <w:pPr>
      <w:pStyle w:val="Stopka"/>
      <w:ind w:right="360"/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7244B" w14:textId="77777777" w:rsidR="00723972" w:rsidRDefault="00723972">
      <w:pPr>
        <w:spacing w:after="0" w:line="240" w:lineRule="auto"/>
      </w:pPr>
      <w:r>
        <w:separator/>
      </w:r>
    </w:p>
  </w:footnote>
  <w:footnote w:type="continuationSeparator" w:id="0">
    <w:p w14:paraId="5DECC3CB" w14:textId="77777777" w:rsidR="00723972" w:rsidRDefault="00723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69C0D" w14:textId="232E8337" w:rsidR="008C1174" w:rsidRPr="008C1174" w:rsidRDefault="008C1174" w:rsidP="008C1174">
    <w:pPr>
      <w:pStyle w:val="Nagwek"/>
      <w:jc w:val="right"/>
      <w:rPr>
        <w:lang w:val="pl-PL"/>
      </w:rPr>
    </w:pPr>
    <w:r>
      <w:rPr>
        <w:lang w:val="pl-PL"/>
      </w:rPr>
      <w:t>Projektowane postanowienia umowne w sprawie zamówienia publicznego (PPU)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77B4"/>
    <w:multiLevelType w:val="multilevel"/>
    <w:tmpl w:val="07AA467C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" w15:restartNumberingAfterBreak="0">
    <w:nsid w:val="07450C07"/>
    <w:multiLevelType w:val="hybridMultilevel"/>
    <w:tmpl w:val="7CAEC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A0E52"/>
    <w:multiLevelType w:val="multilevel"/>
    <w:tmpl w:val="CE5C295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DD01FEE"/>
    <w:multiLevelType w:val="multilevel"/>
    <w:tmpl w:val="4C42F8E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89C539E"/>
    <w:multiLevelType w:val="multilevel"/>
    <w:tmpl w:val="2716F8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5A84D39"/>
    <w:multiLevelType w:val="hybridMultilevel"/>
    <w:tmpl w:val="79B81F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C7C4A63"/>
    <w:multiLevelType w:val="hybridMultilevel"/>
    <w:tmpl w:val="D96A5DF0"/>
    <w:lvl w:ilvl="0" w:tplc="4612A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B044D0"/>
    <w:multiLevelType w:val="multilevel"/>
    <w:tmpl w:val="3AB45E28"/>
    <w:lvl w:ilvl="0">
      <w:start w:val="1"/>
      <w:numFmt w:val="lowerLetter"/>
      <w:lvlText w:val="%1)"/>
      <w:lvlJc w:val="left"/>
      <w:pPr>
        <w:tabs>
          <w:tab w:val="num" w:pos="0"/>
        </w:tabs>
        <w:ind w:left="33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7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7" w:hanging="180"/>
      </w:pPr>
    </w:lvl>
  </w:abstractNum>
  <w:abstractNum w:abstractNumId="8" w15:restartNumberingAfterBreak="0">
    <w:nsid w:val="32F776DD"/>
    <w:multiLevelType w:val="multilevel"/>
    <w:tmpl w:val="A42A80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65B525B"/>
    <w:multiLevelType w:val="multilevel"/>
    <w:tmpl w:val="5EEAC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04F1A0E"/>
    <w:multiLevelType w:val="multilevel"/>
    <w:tmpl w:val="975E7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3A4751"/>
    <w:multiLevelType w:val="multilevel"/>
    <w:tmpl w:val="43B838B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1E967D3"/>
    <w:multiLevelType w:val="multilevel"/>
    <w:tmpl w:val="D2F6E3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9306B20"/>
    <w:multiLevelType w:val="multilevel"/>
    <w:tmpl w:val="DC94CE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pacing w:val="-2"/>
        <w:kern w:val="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2"/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  <w:lvlOverride w:ilvl="0">
      <w:startOverride w:val="1"/>
    </w:lvlOverride>
  </w:num>
  <w:num w:numId="19">
    <w:abstractNumId w:val="7"/>
  </w:num>
  <w:num w:numId="20">
    <w:abstractNumId w:val="0"/>
  </w:num>
  <w:num w:numId="21">
    <w:abstractNumId w:val="11"/>
    <w:lvlOverride w:ilvl="0">
      <w:startOverride w:val="1"/>
    </w:lvlOverride>
  </w:num>
  <w:num w:numId="22">
    <w:abstractNumId w:val="11"/>
  </w:num>
  <w:num w:numId="23">
    <w:abstractNumId w:val="11"/>
  </w:num>
  <w:num w:numId="24">
    <w:abstractNumId w:val="11"/>
  </w:num>
  <w:num w:numId="25">
    <w:abstractNumId w:val="0"/>
  </w:num>
  <w:num w:numId="26">
    <w:abstractNumId w:val="3"/>
    <w:lvlOverride w:ilvl="0">
      <w:startOverride w:val="1"/>
    </w:lvlOverride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6"/>
  </w:num>
  <w:num w:numId="32">
    <w:abstractNumId w:val="1"/>
  </w:num>
  <w:num w:numId="33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2D"/>
    <w:rsid w:val="0001377C"/>
    <w:rsid w:val="0004427D"/>
    <w:rsid w:val="00095AE0"/>
    <w:rsid w:val="00153B90"/>
    <w:rsid w:val="0016240C"/>
    <w:rsid w:val="00196E36"/>
    <w:rsid w:val="002C0E47"/>
    <w:rsid w:val="002C3202"/>
    <w:rsid w:val="003A2A9C"/>
    <w:rsid w:val="004937C4"/>
    <w:rsid w:val="00527083"/>
    <w:rsid w:val="00583DBF"/>
    <w:rsid w:val="005E7FBC"/>
    <w:rsid w:val="00640028"/>
    <w:rsid w:val="00723972"/>
    <w:rsid w:val="00726308"/>
    <w:rsid w:val="007905B1"/>
    <w:rsid w:val="00793010"/>
    <w:rsid w:val="008B297A"/>
    <w:rsid w:val="008C1174"/>
    <w:rsid w:val="009B0F26"/>
    <w:rsid w:val="009C0BB3"/>
    <w:rsid w:val="00A232EA"/>
    <w:rsid w:val="00A35E70"/>
    <w:rsid w:val="00A472A3"/>
    <w:rsid w:val="00A75A99"/>
    <w:rsid w:val="00B60F44"/>
    <w:rsid w:val="00B72069"/>
    <w:rsid w:val="00BB2E2D"/>
    <w:rsid w:val="00CC3873"/>
    <w:rsid w:val="00CE153A"/>
    <w:rsid w:val="00DD283E"/>
    <w:rsid w:val="00E13C36"/>
    <w:rsid w:val="00E94E0A"/>
    <w:rsid w:val="00EA0EE2"/>
    <w:rsid w:val="00EB2D85"/>
    <w:rsid w:val="00EF0F7A"/>
    <w:rsid w:val="00F304D3"/>
    <w:rsid w:val="00FB2102"/>
    <w:rsid w:val="00FD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C1FF"/>
  <w15:docId w15:val="{E4570D45-507B-43D0-8306-0940619C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83E"/>
    <w:pPr>
      <w:keepNext/>
      <w:suppressAutoHyphens w:val="0"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D283E"/>
    <w:pPr>
      <w:keepNext/>
      <w:suppressAutoHyphens w:val="0"/>
      <w:spacing w:after="0" w:line="240" w:lineRule="auto"/>
      <w:ind w:right="425"/>
      <w:jc w:val="both"/>
      <w:outlineLvl w:val="1"/>
    </w:pPr>
    <w:rPr>
      <w:rFonts w:ascii="Times New Roman" w:hAnsi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Tekstpodstawowy"/>
    <w:uiPriority w:val="9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hAnsi="Times New Roman"/>
      <w:b/>
      <w:bCs/>
      <w:sz w:val="27"/>
      <w:szCs w:val="27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kern w:val="2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Arial" w:hAnsi="Arial" w:cs="Arial"/>
    </w:rPr>
  </w:style>
  <w:style w:type="character" w:customStyle="1" w:styleId="WW8Num5z0">
    <w:name w:val="WW8Num5z0"/>
    <w:qFormat/>
    <w:rPr>
      <w:rFonts w:ascii="Times New Roman" w:hAnsi="Times New Roman" w:cs="Times New Roman"/>
      <w:spacing w:val="-2"/>
      <w:kern w:val="0"/>
      <w:sz w:val="20"/>
      <w:szCs w:val="20"/>
      <w:vertAlign w:val="subscript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  <w:rPr>
      <w:rFonts w:ascii="Times New Roman" w:hAnsi="Times New Roman" w:cs="Times New Roman"/>
      <w:spacing w:val="-2"/>
      <w:kern w:val="0"/>
      <w:sz w:val="20"/>
      <w:vertAlign w:val="subscript"/>
    </w:rPr>
  </w:style>
  <w:style w:type="character" w:customStyle="1" w:styleId="WW8NumSt10z0">
    <w:name w:val="WW8NumSt10z0"/>
    <w:qFormat/>
    <w:rPr>
      <w:rFonts w:ascii="Times New Roman" w:hAnsi="Times New Roman" w:cs="Times New Roman"/>
    </w:rPr>
  </w:style>
  <w:style w:type="character" w:customStyle="1" w:styleId="Domylnaczcionkaakapitu1">
    <w:name w:val="Domyślna czcionka akapitu1"/>
    <w:qFormat/>
  </w:style>
  <w:style w:type="character" w:customStyle="1" w:styleId="StopkaZnak">
    <w:name w:val="Stopka Znak"/>
    <w:uiPriority w:val="99"/>
    <w:qFormat/>
    <w:rPr>
      <w:rFonts w:ascii="Calibri" w:eastAsia="Times New Roman" w:hAnsi="Calibri" w:cs="Times New Roman"/>
      <w:lang w:val="x-none"/>
    </w:rPr>
  </w:style>
  <w:style w:type="character" w:styleId="Numerstrony">
    <w:name w:val="page number"/>
    <w:qFormat/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  <w:szCs w:val="20"/>
      <w:lang w:val="x-none"/>
    </w:rPr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ny1">
    <w:name w:val="Normalny1"/>
    <w:basedOn w:val="Domylnaczcionkaakapitu1"/>
    <w:qFormat/>
  </w:style>
  <w:style w:type="character" w:customStyle="1" w:styleId="NagwekZnak">
    <w:name w:val="Nagłówek Znak"/>
    <w:qFormat/>
    <w:rPr>
      <w:rFonts w:ascii="Calibri" w:eastAsia="Times New Roman" w:hAnsi="Calibri" w:cs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spacing w:after="0" w:line="240" w:lineRule="auto"/>
    </w:pPr>
    <w:rPr>
      <w:sz w:val="20"/>
      <w:szCs w:val="20"/>
      <w:lang w:val="x-none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hAnsi="Times New Roman"/>
      <w:b/>
      <w:i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topka">
    <w:name w:val="footer"/>
    <w:basedOn w:val="Normalny"/>
    <w:uiPriority w:val="99"/>
    <w:rPr>
      <w:sz w:val="20"/>
      <w:szCs w:val="20"/>
      <w:lang w:val="x-none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99"/>
    <w:qFormat/>
    <w:pPr>
      <w:ind w:left="708"/>
    </w:p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Pr>
      <w:rFonts w:ascii="Calibri" w:hAnsi="Calibri"/>
      <w:sz w:val="22"/>
      <w:szCs w:val="22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D283E"/>
    <w:rPr>
      <w:rFonts w:ascii="Calibri Light" w:hAnsi="Calibri Light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D283E"/>
    <w:rPr>
      <w:b/>
      <w:i/>
      <w:sz w:val="24"/>
    </w:rPr>
  </w:style>
  <w:style w:type="paragraph" w:styleId="Tekstpodstawowy3">
    <w:name w:val="Body Text 3"/>
    <w:basedOn w:val="Normalny"/>
    <w:link w:val="Tekstpodstawowy3Znak"/>
    <w:semiHidden/>
    <w:rsid w:val="00DD283E"/>
    <w:pPr>
      <w:suppressAutoHyphens w:val="0"/>
      <w:spacing w:after="0" w:line="240" w:lineRule="auto"/>
      <w:jc w:val="both"/>
    </w:pPr>
    <w:rPr>
      <w:rFonts w:ascii="Times New Roman" w:hAnsi="Times New Roman"/>
      <w:b/>
      <w:i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283E"/>
    <w:rPr>
      <w:b/>
      <w:i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DD283E"/>
    <w:pPr>
      <w:suppressAutoHyphens w:val="0"/>
      <w:spacing w:after="0" w:line="240" w:lineRule="auto"/>
      <w:ind w:right="141"/>
      <w:jc w:val="both"/>
    </w:pPr>
    <w:rPr>
      <w:rFonts w:ascii="Times New Roman" w:hAnsi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283E"/>
    <w:rPr>
      <w:i/>
      <w:sz w:val="24"/>
    </w:rPr>
  </w:style>
  <w:style w:type="paragraph" w:styleId="Tytu">
    <w:name w:val="Title"/>
    <w:basedOn w:val="Normalny"/>
    <w:link w:val="TytuZnak"/>
    <w:uiPriority w:val="99"/>
    <w:qFormat/>
    <w:rsid w:val="00DD283E"/>
    <w:pPr>
      <w:suppressAutoHyphens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D283E"/>
    <w:rPr>
      <w:b/>
      <w:sz w:val="28"/>
      <w:lang w:val="x-none" w:eastAsia="x-none"/>
    </w:rPr>
  </w:style>
  <w:style w:type="character" w:styleId="Hipercze">
    <w:name w:val="Hyperlink"/>
    <w:semiHidden/>
    <w:rsid w:val="00DD283E"/>
    <w:rPr>
      <w:color w:val="0000FF"/>
      <w:u w:val="single"/>
    </w:rPr>
  </w:style>
  <w:style w:type="paragraph" w:customStyle="1" w:styleId="tekstost">
    <w:name w:val="tekst ost"/>
    <w:basedOn w:val="Normalny"/>
    <w:uiPriority w:val="99"/>
    <w:rsid w:val="00DD283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99"/>
    <w:locked/>
    <w:rsid w:val="00DD283E"/>
    <w:rPr>
      <w:rFonts w:ascii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83E"/>
    <w:pPr>
      <w:suppressAutoHyphens w:val="0"/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83E"/>
    <w:rPr>
      <w:rFonts w:ascii="Segoe UI" w:hAnsi="Segoe UI" w:cs="Segoe UI"/>
      <w:sz w:val="18"/>
      <w:szCs w:val="18"/>
    </w:rPr>
  </w:style>
  <w:style w:type="paragraph" w:styleId="Lista2">
    <w:name w:val="List 2"/>
    <w:basedOn w:val="Normalny"/>
    <w:rsid w:val="00DD283E"/>
    <w:pPr>
      <w:suppressAutoHyphens w:val="0"/>
      <w:spacing w:after="0" w:line="240" w:lineRule="auto"/>
      <w:ind w:left="566" w:hanging="283"/>
    </w:pPr>
    <w:rPr>
      <w:rFonts w:ascii="Times New Roman" w:hAnsi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DD283E"/>
    <w:pPr>
      <w:suppressAutoHyphens w:val="0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D2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83E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83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83E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DD283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196E3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2902</Words>
  <Characters>17413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Dawid Jarząb</cp:lastModifiedBy>
  <cp:revision>6</cp:revision>
  <cp:lastPrinted>2022-02-17T09:54:00Z</cp:lastPrinted>
  <dcterms:created xsi:type="dcterms:W3CDTF">2025-08-13T08:58:00Z</dcterms:created>
  <dcterms:modified xsi:type="dcterms:W3CDTF">2026-01-21T07:04:00Z</dcterms:modified>
  <dc:language>pl-PL</dc:language>
</cp:coreProperties>
</file>